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07B" w14:textId="77777777" w:rsidR="00A505D7" w:rsidRDefault="00000000">
      <w:pPr>
        <w:spacing w:line="240" w:lineRule="auto"/>
        <w:contextualSpacing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Arbeitsschritte, die bis zum Ende der Seminarsitzung zu gehen sind</w:t>
      </w:r>
    </w:p>
    <w:p w14:paraId="561BD02A" w14:textId="77777777" w:rsidR="00A505D7" w:rsidRDefault="00000000">
      <w:pPr>
        <w:spacing w:line="240" w:lineRule="auto"/>
        <w:contextualSpacing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highlight w:val="green"/>
        </w:rPr>
        <w:t>Grüne Termine</w:t>
      </w:r>
      <w:r>
        <w:rPr>
          <w:rFonts w:ascii="Open Sans" w:hAnsi="Open Sans" w:cs="Open Sans"/>
        </w:rPr>
        <w:t xml:space="preserve"> = </w:t>
      </w:r>
      <w:r>
        <w:rPr>
          <w:rFonts w:ascii="Open Sans" w:hAnsi="Open Sans" w:cs="Open Sans"/>
          <w:b/>
          <w:bCs/>
        </w:rPr>
        <w:t xml:space="preserve">verpflichtende </w:t>
      </w:r>
      <w:r>
        <w:rPr>
          <w:rFonts w:ascii="Open Sans" w:hAnsi="Open Sans" w:cs="Open Sans"/>
        </w:rPr>
        <w:t>Zwischenabgabe</w:t>
      </w:r>
    </w:p>
    <w:p w14:paraId="040DC13D" w14:textId="77777777" w:rsidR="00A505D7" w:rsidRDefault="00A505D7">
      <w:pPr>
        <w:spacing w:line="240" w:lineRule="auto"/>
        <w:contextualSpacing/>
        <w:jc w:val="center"/>
        <w:rPr>
          <w:rFonts w:ascii="Open Sans" w:hAnsi="Open Sans" w:cs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3382"/>
        <w:gridCol w:w="558"/>
      </w:tblGrid>
      <w:tr w:rsidR="00A505D7" w14:paraId="6FBF4FFD" w14:textId="77777777">
        <w:tc>
          <w:tcPr>
            <w:tcW w:w="1555" w:type="dxa"/>
          </w:tcPr>
          <w:p w14:paraId="1EBAFCCE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Datum</w:t>
            </w:r>
          </w:p>
        </w:tc>
        <w:tc>
          <w:tcPr>
            <w:tcW w:w="4961" w:type="dxa"/>
          </w:tcPr>
          <w:p w14:paraId="068134CB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 Do</w:t>
            </w:r>
          </w:p>
        </w:tc>
        <w:tc>
          <w:tcPr>
            <w:tcW w:w="3382" w:type="dxa"/>
          </w:tcPr>
          <w:p w14:paraId="25D30DF0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Ihre Konkretisierung</w:t>
            </w:r>
          </w:p>
        </w:tc>
        <w:tc>
          <w:tcPr>
            <w:tcW w:w="558" w:type="dxa"/>
          </w:tcPr>
          <w:p w14:paraId="2CCA80E3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eastAsia="Wingdings" w:hAnsi="Open Sans" w:cs="Open Sans"/>
                <w:b/>
                <w:bCs/>
              </w:rPr>
              <w:t>þ</w:t>
            </w:r>
          </w:p>
        </w:tc>
      </w:tr>
      <w:tr w:rsidR="00A505D7" w14:paraId="775E2D12" w14:textId="77777777">
        <w:tc>
          <w:tcPr>
            <w:tcW w:w="10456" w:type="dxa"/>
            <w:gridSpan w:val="4"/>
          </w:tcPr>
          <w:p w14:paraId="196CA0B6" w14:textId="77777777" w:rsidR="00A505D7" w:rsidRDefault="00000000">
            <w:pPr>
              <w:rPr>
                <w:rFonts w:ascii="Open Sans" w:eastAsia="Wingdings" w:hAnsi="Open Sans" w:cs="Open Sans"/>
                <w:b/>
                <w:bCs/>
              </w:rPr>
            </w:pPr>
            <w:r>
              <w:rPr>
                <w:rFonts w:ascii="Open Sans" w:eastAsia="Wingdings" w:hAnsi="Open Sans" w:cs="Open Sans"/>
                <w:b/>
                <w:bCs/>
              </w:rPr>
              <w:t>Sprachlichen Schwerpunkt setzen</w:t>
            </w:r>
          </w:p>
        </w:tc>
      </w:tr>
      <w:tr w:rsidR="00A505D7" w14:paraId="46682F30" w14:textId="77777777">
        <w:tc>
          <w:tcPr>
            <w:tcW w:w="1555" w:type="dxa"/>
            <w:vMerge w:val="restart"/>
          </w:tcPr>
          <w:p w14:paraId="72F40C43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23.04.25</w:t>
            </w:r>
          </w:p>
          <w:p w14:paraId="178768F1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25.04.25</w:t>
            </w:r>
          </w:p>
        </w:tc>
        <w:tc>
          <w:tcPr>
            <w:tcW w:w="4961" w:type="dxa"/>
          </w:tcPr>
          <w:p w14:paraId="40D1B01B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Über </w:t>
            </w:r>
            <w:r>
              <w:rPr>
                <w:rFonts w:ascii="Open Sans" w:hAnsi="Open Sans" w:cs="Open Sans"/>
                <w:b/>
                <w:bCs/>
              </w:rPr>
              <w:t>BNE und OER</w:t>
            </w:r>
            <w:r>
              <w:rPr>
                <w:rFonts w:ascii="Open Sans" w:hAnsi="Open Sans" w:cs="Open Sans"/>
              </w:rPr>
              <w:t xml:space="preserve"> informieren</w:t>
            </w:r>
          </w:p>
        </w:tc>
        <w:tc>
          <w:tcPr>
            <w:tcW w:w="3382" w:type="dxa"/>
          </w:tcPr>
          <w:p w14:paraId="475DCB62" w14:textId="77777777" w:rsidR="00A505D7" w:rsidRDefault="00A505D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58" w:type="dxa"/>
          </w:tcPr>
          <w:p w14:paraId="745044B1" w14:textId="77777777" w:rsidR="00A505D7" w:rsidRDefault="00A505D7">
            <w:pPr>
              <w:rPr>
                <w:rFonts w:ascii="Open Sans" w:eastAsia="Wingdings" w:hAnsi="Open Sans" w:cs="Open Sans"/>
                <w:b/>
                <w:bCs/>
              </w:rPr>
            </w:pPr>
          </w:p>
        </w:tc>
      </w:tr>
      <w:tr w:rsidR="00A505D7" w14:paraId="672D638E" w14:textId="77777777">
        <w:tc>
          <w:tcPr>
            <w:tcW w:w="1555" w:type="dxa"/>
            <w:vMerge/>
          </w:tcPr>
          <w:p w14:paraId="25E72C11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309243AC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Schulform/Jahrgangsstufe</w:t>
            </w:r>
            <w:r>
              <w:rPr>
                <w:rFonts w:ascii="Open Sans" w:hAnsi="Open Sans" w:cs="Open Sans"/>
              </w:rPr>
              <w:t xml:space="preserve"> auswählen</w:t>
            </w:r>
          </w:p>
        </w:tc>
        <w:tc>
          <w:tcPr>
            <w:tcW w:w="3382" w:type="dxa"/>
          </w:tcPr>
          <w:p w14:paraId="763AD980" w14:textId="77777777" w:rsidR="00A505D7" w:rsidRDefault="00A505D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58" w:type="dxa"/>
          </w:tcPr>
          <w:p w14:paraId="4AB6F04C" w14:textId="77777777" w:rsidR="00A505D7" w:rsidRDefault="00A505D7">
            <w:pPr>
              <w:rPr>
                <w:rFonts w:ascii="Open Sans" w:eastAsia="Wingdings" w:hAnsi="Open Sans" w:cs="Open Sans"/>
                <w:b/>
                <w:bCs/>
              </w:rPr>
            </w:pPr>
          </w:p>
        </w:tc>
      </w:tr>
      <w:tr w:rsidR="00A505D7" w14:paraId="013A3CD3" w14:textId="77777777">
        <w:tc>
          <w:tcPr>
            <w:tcW w:w="1555" w:type="dxa"/>
            <w:vMerge/>
          </w:tcPr>
          <w:p w14:paraId="53513785" w14:textId="77777777" w:rsidR="00A505D7" w:rsidRDefault="00A505D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961" w:type="dxa"/>
          </w:tcPr>
          <w:p w14:paraId="6DCBC999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Style w:val="Fett"/>
                <w:rFonts w:ascii="Open Sans" w:hAnsi="Open Sans" w:cs="Open Sans"/>
              </w:rPr>
              <w:t>Kernlehrplan/Bildungsstandards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für das Fach </w:t>
            </w:r>
            <w:r>
              <w:rPr>
                <w:rStyle w:val="Fett"/>
                <w:rFonts w:ascii="Open Sans" w:hAnsi="Open Sans" w:cs="Open Sans"/>
                <w:b w:val="0"/>
                <w:bCs w:val="0"/>
                <w:i/>
                <w:iCs/>
              </w:rPr>
              <w:t>Deutsch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lesen</w:t>
            </w:r>
          </w:p>
        </w:tc>
        <w:tc>
          <w:tcPr>
            <w:tcW w:w="3382" w:type="dxa"/>
          </w:tcPr>
          <w:p w14:paraId="3E01DC15" w14:textId="77777777" w:rsidR="00A505D7" w:rsidRDefault="00A505D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58" w:type="dxa"/>
          </w:tcPr>
          <w:p w14:paraId="6864E1E0" w14:textId="77777777" w:rsidR="00A505D7" w:rsidRDefault="00A505D7">
            <w:pPr>
              <w:rPr>
                <w:rFonts w:ascii="Open Sans" w:eastAsia="Wingdings" w:hAnsi="Open Sans" w:cs="Open Sans"/>
                <w:b/>
                <w:bCs/>
              </w:rPr>
            </w:pPr>
          </w:p>
        </w:tc>
      </w:tr>
      <w:tr w:rsidR="00A505D7" w14:paraId="67316158" w14:textId="77777777">
        <w:tc>
          <w:tcPr>
            <w:tcW w:w="1555" w:type="dxa"/>
            <w:vMerge/>
          </w:tcPr>
          <w:p w14:paraId="323C1417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45DB7AFE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Style w:val="Fett"/>
                <w:rFonts w:ascii="Open Sans" w:hAnsi="Open Sans" w:cs="Open Sans"/>
                <w:b w:val="0"/>
                <w:bCs w:val="0"/>
              </w:rPr>
              <w:t>Didaktischen Förderaspekt wählen und fokussieren</w:t>
            </w:r>
          </w:p>
        </w:tc>
        <w:tc>
          <w:tcPr>
            <w:tcW w:w="3382" w:type="dxa"/>
          </w:tcPr>
          <w:p w14:paraId="100A2FF1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71DDDB42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2D8F5FE3" w14:textId="77777777">
        <w:trPr>
          <w:trHeight w:val="350"/>
        </w:trPr>
        <w:tc>
          <w:tcPr>
            <w:tcW w:w="10456" w:type="dxa"/>
            <w:gridSpan w:val="4"/>
          </w:tcPr>
          <w:p w14:paraId="6C705C3C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eastAsia="Wingdings" w:hAnsi="Open Sans" w:cs="Open Sans"/>
                <w:b/>
                <w:bCs/>
              </w:rPr>
              <w:t>Lernziele und Förderung fokussieren</w:t>
            </w:r>
          </w:p>
        </w:tc>
      </w:tr>
      <w:tr w:rsidR="00A505D7" w14:paraId="43E217B1" w14:textId="77777777">
        <w:trPr>
          <w:trHeight w:val="350"/>
        </w:trPr>
        <w:tc>
          <w:tcPr>
            <w:tcW w:w="1555" w:type="dxa"/>
            <w:vMerge w:val="restart"/>
          </w:tcPr>
          <w:p w14:paraId="705E4521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07.05.25</w:t>
            </w:r>
          </w:p>
          <w:p w14:paraId="6B8EEFA2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09.05.25</w:t>
            </w:r>
          </w:p>
        </w:tc>
        <w:tc>
          <w:tcPr>
            <w:tcW w:w="4961" w:type="dxa"/>
          </w:tcPr>
          <w:p w14:paraId="658C0260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Style w:val="Fett"/>
                <w:rFonts w:ascii="Open Sans" w:hAnsi="Open Sans" w:cs="Open Sans"/>
              </w:rPr>
              <w:t>Lernziele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(grob) ableiten</w:t>
            </w:r>
          </w:p>
        </w:tc>
        <w:tc>
          <w:tcPr>
            <w:tcW w:w="3382" w:type="dxa"/>
          </w:tcPr>
          <w:p w14:paraId="474405B3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179B824A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0F28BCF5" w14:textId="77777777">
        <w:trPr>
          <w:trHeight w:val="1074"/>
        </w:trPr>
        <w:tc>
          <w:tcPr>
            <w:tcW w:w="1555" w:type="dxa"/>
            <w:vMerge/>
          </w:tcPr>
          <w:p w14:paraId="53B3ADBA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2F1C9CE7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Style w:val="Fett"/>
                <w:rFonts w:ascii="Open Sans" w:hAnsi="Open Sans" w:cs="Open Sans"/>
              </w:rPr>
              <w:t>Didaktische Maßnahme</w:t>
            </w:r>
            <w:r>
              <w:rPr>
                <w:rFonts w:ascii="Open Sans" w:hAnsi="Open Sans" w:cs="Open Sans"/>
              </w:rPr>
              <w:t xml:space="preserve"> für die Umsetzung der Lernziele und die Förderung suchen und auswählen </w:t>
            </w:r>
          </w:p>
          <w:p w14:paraId="77BC05B5" w14:textId="77777777" w:rsidR="00A505D7" w:rsidRDefault="00000000">
            <w:pPr>
              <w:rPr>
                <w:rStyle w:val="Fett"/>
                <w:rFonts w:ascii="Open Sans" w:hAnsi="Open Sans" w:cs="Open Sans"/>
                <w:b w:val="0"/>
                <w:bCs w:val="0"/>
              </w:rPr>
            </w:pP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color w:val="000000" w:themeColor="text1"/>
              </w:rPr>
              <w:t>mündliche Gattung,</w:t>
            </w:r>
            <w:r>
              <w:rPr>
                <w:rFonts w:ascii="Open Sans" w:hAnsi="Open Sans" w:cs="Open Sans"/>
              </w:rPr>
              <w:t xml:space="preserve"> gesprächsdidaktische Schwerpunkte)</w:t>
            </w:r>
          </w:p>
        </w:tc>
        <w:tc>
          <w:tcPr>
            <w:tcW w:w="3382" w:type="dxa"/>
          </w:tcPr>
          <w:p w14:paraId="0333EF03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7A64FC1C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0F3A627F" w14:textId="77777777">
        <w:tc>
          <w:tcPr>
            <w:tcW w:w="10456" w:type="dxa"/>
            <w:gridSpan w:val="4"/>
            <w:shd w:val="clear" w:color="auto" w:fill="auto"/>
          </w:tcPr>
          <w:p w14:paraId="28E5B415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Sachfachlichen bzw. nachhaltigen Schwerpunkt setzen</w:t>
            </w:r>
          </w:p>
        </w:tc>
      </w:tr>
      <w:tr w:rsidR="00A505D7" w14:paraId="26A27CF5" w14:textId="77777777">
        <w:tc>
          <w:tcPr>
            <w:tcW w:w="1555" w:type="dxa"/>
            <w:vMerge w:val="restart"/>
            <w:shd w:val="clear" w:color="auto" w:fill="auto"/>
          </w:tcPr>
          <w:p w14:paraId="4DE165F2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07.05.25</w:t>
            </w:r>
          </w:p>
          <w:p w14:paraId="5B10DD83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09.05.25</w:t>
            </w:r>
          </w:p>
        </w:tc>
        <w:tc>
          <w:tcPr>
            <w:tcW w:w="4961" w:type="dxa"/>
            <w:shd w:val="clear" w:color="auto" w:fill="auto"/>
          </w:tcPr>
          <w:p w14:paraId="310EDA4F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Style w:val="Fett"/>
                <w:rFonts w:ascii="Open Sans" w:hAnsi="Open Sans" w:cs="Open Sans"/>
              </w:rPr>
              <w:t>Inhaltlicher Schwerpunkt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</w:t>
            </w:r>
            <w:r>
              <w:rPr>
                <w:rFonts w:ascii="Open Sans" w:hAnsi="Open Sans" w:cs="Open Sans"/>
              </w:rPr>
              <w:t>in Anlehnung an SDGs</w:t>
            </w:r>
          </w:p>
        </w:tc>
        <w:tc>
          <w:tcPr>
            <w:tcW w:w="3382" w:type="dxa"/>
            <w:shd w:val="clear" w:color="auto" w:fill="auto"/>
          </w:tcPr>
          <w:p w14:paraId="21D9DBDF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  <w:shd w:val="clear" w:color="auto" w:fill="auto"/>
          </w:tcPr>
          <w:p w14:paraId="3DD4C551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24453A92" w14:textId="77777777">
        <w:tc>
          <w:tcPr>
            <w:tcW w:w="1555" w:type="dxa"/>
            <w:vMerge/>
          </w:tcPr>
          <w:p w14:paraId="42A09640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25B0E786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(Sachfachlichen) </w:t>
            </w:r>
            <w:r>
              <w:rPr>
                <w:rStyle w:val="Fett"/>
                <w:rFonts w:ascii="Open Sans" w:hAnsi="Open Sans" w:cs="Open Sans"/>
              </w:rPr>
              <w:t>Kernlehrplan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lesen, um nachhaltigen Schwerpunkt zu setzen – Inhaltsfeld(er) auswählen</w:t>
            </w:r>
          </w:p>
        </w:tc>
        <w:tc>
          <w:tcPr>
            <w:tcW w:w="3382" w:type="dxa"/>
          </w:tcPr>
          <w:p w14:paraId="0EAEC418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61A579F9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3764E04F" w14:textId="77777777">
        <w:trPr>
          <w:trHeight w:val="547"/>
        </w:trPr>
        <w:tc>
          <w:tcPr>
            <w:tcW w:w="1555" w:type="dxa"/>
            <w:vMerge/>
          </w:tcPr>
          <w:p w14:paraId="0EE4C936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7A07CBBE" w14:textId="77777777" w:rsidR="00A505D7" w:rsidRDefault="00000000">
            <w:pPr>
              <w:rPr>
                <w:rStyle w:val="Fett"/>
                <w:rFonts w:ascii="Open Sans" w:hAnsi="Open Sans" w:cs="Open Sans"/>
                <w:b w:val="0"/>
                <w:bCs w:val="0"/>
              </w:rPr>
            </w:pPr>
            <w:r>
              <w:rPr>
                <w:rStyle w:val="Fett"/>
                <w:rFonts w:ascii="Open Sans" w:hAnsi="Open Sans" w:cs="Open Sans"/>
              </w:rPr>
              <w:t>Sprachliche und sachfachliche Lernziele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kombinieren </w:t>
            </w:r>
          </w:p>
        </w:tc>
        <w:tc>
          <w:tcPr>
            <w:tcW w:w="3382" w:type="dxa"/>
          </w:tcPr>
          <w:p w14:paraId="182041E5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288CAA10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28FC4253" w14:textId="77777777">
        <w:trPr>
          <w:trHeight w:val="547"/>
        </w:trPr>
        <w:tc>
          <w:tcPr>
            <w:tcW w:w="1555" w:type="dxa"/>
          </w:tcPr>
          <w:p w14:paraId="33FE0EE4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14.05.25</w:t>
            </w:r>
          </w:p>
          <w:p w14:paraId="348E12A7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16.05.25</w:t>
            </w:r>
          </w:p>
        </w:tc>
        <w:tc>
          <w:tcPr>
            <w:tcW w:w="4961" w:type="dxa"/>
          </w:tcPr>
          <w:p w14:paraId="496E51A1" w14:textId="77777777" w:rsidR="00A505D7" w:rsidRDefault="00000000">
            <w:pPr>
              <w:rPr>
                <w:rStyle w:val="Fett"/>
                <w:rFonts w:ascii="Open Sans" w:hAnsi="Open Sans" w:cs="Open Sans"/>
                <w:b w:val="0"/>
                <w:bCs w:val="0"/>
              </w:rPr>
            </w:pP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Ein </w:t>
            </w:r>
            <w:r>
              <w:rPr>
                <w:rStyle w:val="Fett"/>
                <w:rFonts w:ascii="Open Sans" w:hAnsi="Open Sans" w:cs="Open Sans"/>
              </w:rPr>
              <w:t>Groblernziel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und zwei </w:t>
            </w:r>
            <w:r>
              <w:rPr>
                <w:rStyle w:val="Fett"/>
                <w:rFonts w:ascii="Open Sans" w:hAnsi="Open Sans" w:cs="Open Sans"/>
              </w:rPr>
              <w:t>Feinlernziele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schriftlich festhalten // </w:t>
            </w:r>
          </w:p>
          <w:p w14:paraId="283E79D6" w14:textId="77777777" w:rsidR="00A505D7" w:rsidRDefault="00000000">
            <w:pPr>
              <w:rPr>
                <w:rStyle w:val="Fett"/>
                <w:rFonts w:ascii="Open Sans" w:hAnsi="Open Sans" w:cs="Open Sans"/>
              </w:rPr>
            </w:pP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Erste </w:t>
            </w:r>
            <w:r>
              <w:rPr>
                <w:rStyle w:val="Fett"/>
                <w:rFonts w:ascii="Open Sans" w:hAnsi="Open Sans" w:cs="Open Sans"/>
              </w:rPr>
              <w:t>Aufgabenidee</w:t>
            </w:r>
            <w:r>
              <w:rPr>
                <w:rStyle w:val="Fett"/>
                <w:rFonts w:ascii="Open Sans" w:hAnsi="Open Sans" w:cs="Open Sans"/>
                <w:b w:val="0"/>
                <w:bCs w:val="0"/>
              </w:rPr>
              <w:t xml:space="preserve"> schriftlich formulieren</w:t>
            </w:r>
          </w:p>
        </w:tc>
        <w:tc>
          <w:tcPr>
            <w:tcW w:w="3382" w:type="dxa"/>
          </w:tcPr>
          <w:p w14:paraId="7FD4D33E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22B8DCD3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5CC5DBA9" w14:textId="77777777">
        <w:tc>
          <w:tcPr>
            <w:tcW w:w="10456" w:type="dxa"/>
            <w:gridSpan w:val="4"/>
          </w:tcPr>
          <w:p w14:paraId="7089426A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Text-/Materialauswahl treffen</w:t>
            </w:r>
          </w:p>
        </w:tc>
      </w:tr>
      <w:tr w:rsidR="00A505D7" w14:paraId="2C948087" w14:textId="77777777">
        <w:tc>
          <w:tcPr>
            <w:tcW w:w="1555" w:type="dxa"/>
            <w:vMerge w:val="restart"/>
          </w:tcPr>
          <w:p w14:paraId="2D88C5AD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21.05.25</w:t>
            </w:r>
          </w:p>
          <w:p w14:paraId="73144B2C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23.05.25</w:t>
            </w:r>
          </w:p>
        </w:tc>
        <w:tc>
          <w:tcPr>
            <w:tcW w:w="4961" w:type="dxa"/>
          </w:tcPr>
          <w:p w14:paraId="6C94C234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Auswahl und/oder Erstellung von mindestens zwei </w:t>
            </w:r>
            <w:r>
              <w:rPr>
                <w:rFonts w:ascii="Open Sans" w:hAnsi="Open Sans" w:cs="Open Sans"/>
                <w:b/>
                <w:bCs/>
              </w:rPr>
              <w:t>Bezugsmaterialien</w:t>
            </w:r>
          </w:p>
        </w:tc>
        <w:tc>
          <w:tcPr>
            <w:tcW w:w="3382" w:type="dxa"/>
          </w:tcPr>
          <w:p w14:paraId="21EB4266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595F001F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0D728F3F" w14:textId="77777777">
        <w:tc>
          <w:tcPr>
            <w:tcW w:w="1555" w:type="dxa"/>
            <w:vMerge/>
          </w:tcPr>
          <w:p w14:paraId="581377A9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7DE26635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Überprüfung der Textkomplexität mit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RATTE 2.0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382" w:type="dxa"/>
          </w:tcPr>
          <w:p w14:paraId="7177FAF5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22E38503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1014302D" w14:textId="77777777">
        <w:tc>
          <w:tcPr>
            <w:tcW w:w="10456" w:type="dxa"/>
            <w:gridSpan w:val="4"/>
          </w:tcPr>
          <w:p w14:paraId="7EEE1E7A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Aufgabenstellung formulieren</w:t>
            </w:r>
          </w:p>
        </w:tc>
      </w:tr>
      <w:tr w:rsidR="00A505D7" w14:paraId="736539A2" w14:textId="77777777">
        <w:tc>
          <w:tcPr>
            <w:tcW w:w="1555" w:type="dxa"/>
            <w:vMerge w:val="restart"/>
          </w:tcPr>
          <w:p w14:paraId="7188D994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28.05.25</w:t>
            </w:r>
          </w:p>
          <w:p w14:paraId="2A0FFB8D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30.05.25</w:t>
            </w:r>
          </w:p>
        </w:tc>
        <w:tc>
          <w:tcPr>
            <w:tcW w:w="4961" w:type="dxa"/>
          </w:tcPr>
          <w:p w14:paraId="42322292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Lernziele </w:t>
            </w:r>
            <w:r>
              <w:rPr>
                <w:rFonts w:ascii="Open Sans" w:hAnsi="Open Sans" w:cs="Open Sans"/>
                <w:b/>
                <w:bCs/>
              </w:rPr>
              <w:t>operationalisieren</w:t>
            </w:r>
          </w:p>
        </w:tc>
        <w:tc>
          <w:tcPr>
            <w:tcW w:w="3382" w:type="dxa"/>
          </w:tcPr>
          <w:p w14:paraId="1865066B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76B4065E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71A744FB" w14:textId="77777777">
        <w:tc>
          <w:tcPr>
            <w:tcW w:w="1555" w:type="dxa"/>
            <w:vMerge/>
          </w:tcPr>
          <w:p w14:paraId="0D60F4DD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5B9E833F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Aufgabenstellung</w:t>
            </w:r>
            <w:r>
              <w:rPr>
                <w:rFonts w:ascii="Open Sans" w:hAnsi="Open Sans" w:cs="Open Sans"/>
              </w:rPr>
              <w:t>(en) formulieren</w:t>
            </w:r>
          </w:p>
        </w:tc>
        <w:tc>
          <w:tcPr>
            <w:tcW w:w="3382" w:type="dxa"/>
          </w:tcPr>
          <w:p w14:paraId="6B1DF43B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772F6E4C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417F5A39" w14:textId="77777777">
        <w:tc>
          <w:tcPr>
            <w:tcW w:w="1555" w:type="dxa"/>
            <w:vMerge/>
          </w:tcPr>
          <w:p w14:paraId="390E3643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71448386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Aufgabenstellung und Begleitmaterial mithilfe von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fobizz</w:t>
            </w:r>
            <w:r>
              <w:rPr>
                <w:rFonts w:ascii="Open Sans" w:hAnsi="Open Sans" w:cs="Open Sans"/>
              </w:rPr>
              <w:t xml:space="preserve"> überprüfen &amp; weiterentwickeln. </w:t>
            </w:r>
          </w:p>
        </w:tc>
        <w:tc>
          <w:tcPr>
            <w:tcW w:w="3382" w:type="dxa"/>
          </w:tcPr>
          <w:p w14:paraId="6C76AE0D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20002B06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4AE3DE9F" w14:textId="77777777">
        <w:tc>
          <w:tcPr>
            <w:tcW w:w="1555" w:type="dxa"/>
          </w:tcPr>
          <w:p w14:paraId="4DB51CC4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highlight w:val="green"/>
              </w:rPr>
              <w:t>01.06.24</w:t>
            </w:r>
          </w:p>
        </w:tc>
        <w:tc>
          <w:tcPr>
            <w:tcW w:w="4961" w:type="dxa"/>
          </w:tcPr>
          <w:p w14:paraId="381D5FCC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  <w:highlight w:val="green"/>
              </w:rPr>
              <w:t xml:space="preserve">Aufgabenstellung und Begleitmaterial zusammenstellen </w:t>
            </w:r>
            <w:r>
              <w:rPr>
                <w:rFonts w:ascii="Wingdings" w:eastAsia="Wingdings" w:hAnsi="Wingdings" w:cs="Wingdings"/>
                <w:b/>
                <w:bCs/>
                <w:highlight w:val="green"/>
              </w:rPr>
              <w:t>à</w:t>
            </w:r>
            <w:r>
              <w:rPr>
                <w:rFonts w:ascii="Open Sans" w:hAnsi="Open Sans" w:cs="Open Sans"/>
                <w:b/>
                <w:bCs/>
                <w:highlight w:val="green"/>
              </w:rPr>
              <w:t xml:space="preserve"> Abgabe erstes Zwischenfeedback</w:t>
            </w:r>
          </w:p>
        </w:tc>
        <w:tc>
          <w:tcPr>
            <w:tcW w:w="3382" w:type="dxa"/>
          </w:tcPr>
          <w:p w14:paraId="59F0F1B8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0B760D2B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134A48BE" w14:textId="77777777">
        <w:tc>
          <w:tcPr>
            <w:tcW w:w="10456" w:type="dxa"/>
            <w:gridSpan w:val="4"/>
          </w:tcPr>
          <w:p w14:paraId="22E055DA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Unterricht planen</w:t>
            </w:r>
          </w:p>
        </w:tc>
      </w:tr>
      <w:tr w:rsidR="00A505D7" w14:paraId="3516365D" w14:textId="77777777">
        <w:tc>
          <w:tcPr>
            <w:tcW w:w="1555" w:type="dxa"/>
            <w:vMerge w:val="restart"/>
          </w:tcPr>
          <w:p w14:paraId="23D54B83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04.06.25</w:t>
            </w:r>
          </w:p>
          <w:p w14:paraId="48BE93B1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06.06.25</w:t>
            </w:r>
          </w:p>
        </w:tc>
        <w:tc>
          <w:tcPr>
            <w:tcW w:w="4961" w:type="dxa"/>
          </w:tcPr>
          <w:p w14:paraId="5234C27E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Aufgabe und Material in Unterrichtsplanung integrieren – einfache </w:t>
            </w:r>
            <w:r>
              <w:rPr>
                <w:rFonts w:ascii="Open Sans" w:hAnsi="Open Sans" w:cs="Open Sans"/>
                <w:b/>
                <w:bCs/>
              </w:rPr>
              <w:t>Phasierung</w:t>
            </w:r>
            <w:r>
              <w:rPr>
                <w:rFonts w:ascii="Open Sans" w:hAnsi="Open Sans" w:cs="Open Sans"/>
              </w:rPr>
              <w:t xml:space="preserve"> erstellen </w:t>
            </w:r>
          </w:p>
          <w:p w14:paraId="4D1649C5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(Einstieg, Erarbeitung, Sicherung)</w:t>
            </w:r>
          </w:p>
        </w:tc>
        <w:tc>
          <w:tcPr>
            <w:tcW w:w="3382" w:type="dxa"/>
          </w:tcPr>
          <w:p w14:paraId="6B18D6EB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32F9D2BC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773DF197" w14:textId="77777777">
        <w:tc>
          <w:tcPr>
            <w:tcW w:w="1555" w:type="dxa"/>
            <w:vMerge/>
          </w:tcPr>
          <w:p w14:paraId="30304CE0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4961" w:type="dxa"/>
          </w:tcPr>
          <w:p w14:paraId="480204F7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Weiterentwicklung von lehrerseitigen </w:t>
            </w:r>
            <w:r>
              <w:rPr>
                <w:rFonts w:ascii="Open Sans" w:hAnsi="Open Sans" w:cs="Open Sans"/>
                <w:b/>
                <w:bCs/>
              </w:rPr>
              <w:t>Unterstützungsmaßnahmen</w:t>
            </w:r>
            <w:r>
              <w:rPr>
                <w:rFonts w:ascii="Open Sans" w:hAnsi="Open Sans" w:cs="Open Sans"/>
              </w:rPr>
              <w:t xml:space="preserve"> (z.B. Erklärungen, Hilfekarten, Textprozeduren...)</w:t>
            </w:r>
          </w:p>
        </w:tc>
        <w:tc>
          <w:tcPr>
            <w:tcW w:w="3382" w:type="dxa"/>
          </w:tcPr>
          <w:p w14:paraId="10855E89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67886956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55E06F2D" w14:textId="77777777">
        <w:tc>
          <w:tcPr>
            <w:tcW w:w="1555" w:type="dxa"/>
          </w:tcPr>
          <w:p w14:paraId="1E6A1688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11.06.25</w:t>
            </w:r>
          </w:p>
          <w:p w14:paraId="66EF2FCD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13.06.25</w:t>
            </w:r>
          </w:p>
        </w:tc>
        <w:tc>
          <w:tcPr>
            <w:tcW w:w="4961" w:type="dxa"/>
          </w:tcPr>
          <w:p w14:paraId="0109C7DC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Planung der </w:t>
            </w:r>
            <w:r>
              <w:rPr>
                <w:rFonts w:ascii="Open Sans" w:hAnsi="Open Sans" w:cs="Open Sans"/>
                <w:b/>
                <w:bCs/>
              </w:rPr>
              <w:t>Feedback-Phase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382" w:type="dxa"/>
          </w:tcPr>
          <w:p w14:paraId="6F44E41D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40F01849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4B92EF19" w14:textId="77777777">
        <w:tc>
          <w:tcPr>
            <w:tcW w:w="10456" w:type="dxa"/>
            <w:gridSpan w:val="4"/>
          </w:tcPr>
          <w:p w14:paraId="1E15F634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Materialien finalisieren</w:t>
            </w:r>
          </w:p>
        </w:tc>
      </w:tr>
      <w:tr w:rsidR="00A505D7" w14:paraId="694C21E4" w14:textId="77777777">
        <w:tc>
          <w:tcPr>
            <w:tcW w:w="1555" w:type="dxa"/>
          </w:tcPr>
          <w:p w14:paraId="5EEB737D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25.06.25</w:t>
            </w:r>
          </w:p>
          <w:p w14:paraId="09BA6159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27.06.25</w:t>
            </w:r>
          </w:p>
        </w:tc>
        <w:tc>
          <w:tcPr>
            <w:tcW w:w="4961" w:type="dxa"/>
          </w:tcPr>
          <w:p w14:paraId="4E354C21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Erstes </w:t>
            </w:r>
            <w:r>
              <w:rPr>
                <w:rFonts w:ascii="Open Sans" w:hAnsi="Open Sans" w:cs="Open Sans"/>
                <w:b/>
                <w:bCs/>
              </w:rPr>
              <w:t>Layout</w:t>
            </w:r>
            <w:r>
              <w:rPr>
                <w:rFonts w:ascii="Open Sans" w:hAnsi="Open Sans" w:cs="Open Sans"/>
              </w:rPr>
              <w:t xml:space="preserve"> des Unterrichtsmaterials (Tutory)</w:t>
            </w:r>
          </w:p>
          <w:p w14:paraId="6DB65BB0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Prüfung der </w:t>
            </w:r>
            <w:r>
              <w:rPr>
                <w:rFonts w:ascii="Open Sans" w:hAnsi="Open Sans" w:cs="Open Sans"/>
                <w:b/>
                <w:bCs/>
              </w:rPr>
              <w:t>OER-Konformität</w:t>
            </w:r>
          </w:p>
        </w:tc>
        <w:tc>
          <w:tcPr>
            <w:tcW w:w="3382" w:type="dxa"/>
          </w:tcPr>
          <w:p w14:paraId="07E856A4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77509409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64EF51BF" w14:textId="77777777">
        <w:tc>
          <w:tcPr>
            <w:tcW w:w="1555" w:type="dxa"/>
          </w:tcPr>
          <w:p w14:paraId="28BD1526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02.07.25</w:t>
            </w:r>
          </w:p>
          <w:p w14:paraId="78E12D2A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04.07.25</w:t>
            </w:r>
          </w:p>
        </w:tc>
        <w:tc>
          <w:tcPr>
            <w:tcW w:w="4961" w:type="dxa"/>
          </w:tcPr>
          <w:p w14:paraId="718EA6B5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Didaktische Erläuterungen</w:t>
            </w:r>
            <w:r>
              <w:rPr>
                <w:rFonts w:ascii="Open Sans" w:hAnsi="Open Sans" w:cs="Open Sans"/>
              </w:rPr>
              <w:t xml:space="preserve"> ausfüllen (Stylesheet) </w:t>
            </w:r>
          </w:p>
        </w:tc>
        <w:tc>
          <w:tcPr>
            <w:tcW w:w="3382" w:type="dxa"/>
          </w:tcPr>
          <w:p w14:paraId="089E50BD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3C8C1430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1C9DB393" w14:textId="77777777">
        <w:tc>
          <w:tcPr>
            <w:tcW w:w="1555" w:type="dxa"/>
          </w:tcPr>
          <w:p w14:paraId="4C200432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bis 09.07.25</w:t>
            </w:r>
          </w:p>
          <w:p w14:paraId="034DDD04" w14:textId="77777777" w:rsidR="00A505D7" w:rsidRDefault="0000000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bzw. 11.07.25</w:t>
            </w:r>
          </w:p>
        </w:tc>
        <w:tc>
          <w:tcPr>
            <w:tcW w:w="4961" w:type="dxa"/>
          </w:tcPr>
          <w:p w14:paraId="5D2496AD" w14:textId="77777777" w:rsidR="00A505D7" w:rsidRDefault="0000000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Finale Prüfung </w:t>
            </w:r>
          </w:p>
        </w:tc>
        <w:tc>
          <w:tcPr>
            <w:tcW w:w="3382" w:type="dxa"/>
          </w:tcPr>
          <w:p w14:paraId="5FB55BD7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4B9134A6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5FCF4880" w14:textId="77777777">
        <w:tc>
          <w:tcPr>
            <w:tcW w:w="1555" w:type="dxa"/>
          </w:tcPr>
          <w:p w14:paraId="68FEDE20" w14:textId="77777777" w:rsidR="00A505D7" w:rsidRDefault="00000000">
            <w:pPr>
              <w:rPr>
                <w:rFonts w:ascii="Open Sans" w:hAnsi="Open Sans" w:cs="Open Sans"/>
                <w:highlight w:val="green"/>
              </w:rPr>
            </w:pPr>
            <w:r>
              <w:rPr>
                <w:rFonts w:ascii="Open Sans" w:hAnsi="Open Sans" w:cs="Open Sans"/>
                <w:highlight w:val="green"/>
              </w:rPr>
              <w:t>01.08.25</w:t>
            </w:r>
          </w:p>
        </w:tc>
        <w:tc>
          <w:tcPr>
            <w:tcW w:w="4961" w:type="dxa"/>
          </w:tcPr>
          <w:p w14:paraId="149C55A8" w14:textId="77777777" w:rsidR="00A505D7" w:rsidRDefault="00000000">
            <w:pPr>
              <w:rPr>
                <w:rFonts w:ascii="Open Sans" w:hAnsi="Open Sans" w:cs="Open Sans"/>
                <w:highlight w:val="green"/>
              </w:rPr>
            </w:pPr>
            <w:r>
              <w:rPr>
                <w:rFonts w:ascii="Open Sans" w:hAnsi="Open Sans" w:cs="Open Sans"/>
                <w:highlight w:val="green"/>
              </w:rPr>
              <w:t xml:space="preserve">Abgabe des </w:t>
            </w:r>
            <w:r>
              <w:rPr>
                <w:rFonts w:ascii="Open Sans" w:hAnsi="Open Sans" w:cs="Open Sans"/>
                <w:b/>
                <w:bCs/>
                <w:highlight w:val="green"/>
              </w:rPr>
              <w:t>Konzeptpapiers</w:t>
            </w:r>
            <w:r>
              <w:rPr>
                <w:rFonts w:ascii="Open Sans" w:hAnsi="Open Sans" w:cs="Open Sans"/>
                <w:highlight w:val="green"/>
              </w:rPr>
              <w:t xml:space="preserve"> für die PL</w:t>
            </w:r>
          </w:p>
        </w:tc>
        <w:tc>
          <w:tcPr>
            <w:tcW w:w="3382" w:type="dxa"/>
          </w:tcPr>
          <w:p w14:paraId="4C8ED450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1E73E971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  <w:tr w:rsidR="00A505D7" w14:paraId="5ABBB6C4" w14:textId="77777777">
        <w:tc>
          <w:tcPr>
            <w:tcW w:w="1555" w:type="dxa"/>
          </w:tcPr>
          <w:p w14:paraId="2E1D3609" w14:textId="77777777" w:rsidR="00A505D7" w:rsidRDefault="00000000">
            <w:pPr>
              <w:rPr>
                <w:rFonts w:ascii="Open Sans" w:hAnsi="Open Sans" w:cs="Open Sans"/>
                <w:highlight w:val="green"/>
              </w:rPr>
            </w:pPr>
            <w:r>
              <w:rPr>
                <w:rFonts w:ascii="Open Sans" w:hAnsi="Open Sans" w:cs="Open Sans"/>
                <w:highlight w:val="green"/>
              </w:rPr>
              <w:t>01.09.25</w:t>
            </w:r>
          </w:p>
        </w:tc>
        <w:tc>
          <w:tcPr>
            <w:tcW w:w="4961" w:type="dxa"/>
          </w:tcPr>
          <w:p w14:paraId="31AEC173" w14:textId="77777777" w:rsidR="00A505D7" w:rsidRDefault="00000000">
            <w:pPr>
              <w:rPr>
                <w:rFonts w:ascii="Open Sans" w:hAnsi="Open Sans" w:cs="Open Sans"/>
                <w:b/>
                <w:bCs/>
                <w:highlight w:val="green"/>
              </w:rPr>
            </w:pPr>
            <w:r>
              <w:rPr>
                <w:rFonts w:ascii="Open Sans" w:hAnsi="Open Sans" w:cs="Open Sans"/>
                <w:b/>
                <w:bCs/>
                <w:highlight w:val="green"/>
              </w:rPr>
              <w:t>Vorläufige Abgabe SL und PL</w:t>
            </w:r>
          </w:p>
        </w:tc>
        <w:tc>
          <w:tcPr>
            <w:tcW w:w="3382" w:type="dxa"/>
          </w:tcPr>
          <w:p w14:paraId="18402BE0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  <w:tc>
          <w:tcPr>
            <w:tcW w:w="558" w:type="dxa"/>
          </w:tcPr>
          <w:p w14:paraId="70DFF4B5" w14:textId="77777777" w:rsidR="00A505D7" w:rsidRDefault="00A505D7">
            <w:pPr>
              <w:rPr>
                <w:rFonts w:ascii="Open Sans" w:hAnsi="Open Sans" w:cs="Open Sans"/>
              </w:rPr>
            </w:pPr>
          </w:p>
        </w:tc>
      </w:tr>
    </w:tbl>
    <w:p w14:paraId="6E5F7682" w14:textId="77777777" w:rsidR="00A505D7" w:rsidRDefault="00A505D7">
      <w:pPr>
        <w:rPr>
          <w:rFonts w:ascii="Open Sans" w:hAnsi="Open Sans" w:cs="Open Sans"/>
        </w:rPr>
      </w:pPr>
    </w:p>
    <w:p w14:paraId="5F525C59" w14:textId="77777777" w:rsidR="00A505D7" w:rsidRDefault="0000000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 w:clear="all"/>
      </w:r>
    </w:p>
    <w:p w14:paraId="75ADBDBC" w14:textId="77777777" w:rsidR="00A505D7" w:rsidRDefault="00000000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mc:AlternateContent>
          <mc:Choice Requires="wpg">
            <w:drawing>
              <wp:inline distT="0" distB="0" distL="0" distR="0" wp14:anchorId="2554DBB8" wp14:editId="437DF696">
                <wp:extent cx="838200" cy="297180"/>
                <wp:effectExtent l="0" t="0" r="0" b="7620"/>
                <wp:docPr id="3" name="Grafik 6" descr="CC BY-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CC BY-SA 4.0">
                          <a:hlinkClick r:id="rId6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66.00pt;height:23.4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Open Sans" w:hAnsi="Open Sans" w:cs="Open Sans"/>
        </w:rPr>
        <w:br/>
        <w:t>Weiternutzung als OER ausdrücklich erlaubt: Dieses Werk und dessen Inhalte sind - sofern nicht anders angegeben - lizenziert unter </w:t>
      </w:r>
      <w:hyperlink r:id="rId11" w:tooltip="https://creativecommons.org/licenses/by-sa/4.0/deed.de" w:history="1">
        <w:r>
          <w:rPr>
            <w:rStyle w:val="Hyperlink"/>
            <w:rFonts w:ascii="Open Sans" w:hAnsi="Open Sans" w:cs="Open Sans"/>
          </w:rPr>
          <w:t>CC BY-SA 4.0</w:t>
        </w:r>
      </w:hyperlink>
      <w:r>
        <w:rPr>
          <w:rFonts w:ascii="Open Sans" w:hAnsi="Open Sans" w:cs="Open Sans"/>
        </w:rPr>
        <w:t>. Nennung gemäß </w:t>
      </w:r>
      <w:hyperlink r:id="rId12" w:tooltip="https://open-educational-resources.de/oer-tullu-regel/" w:history="1">
        <w:r>
          <w:rPr>
            <w:rStyle w:val="Hyperlink"/>
            <w:rFonts w:ascii="Open Sans" w:hAnsi="Open Sans" w:cs="Open Sans"/>
          </w:rPr>
          <w:t>TULLU-Regel</w:t>
        </w:r>
      </w:hyperlink>
      <w:r>
        <w:rPr>
          <w:rFonts w:ascii="Open Sans" w:hAnsi="Open Sans" w:cs="Open Sans"/>
        </w:rPr>
        <w:t> bitte wie folgt: </w:t>
      </w:r>
      <w:r>
        <w:rPr>
          <w:rFonts w:ascii="Open Sans" w:hAnsi="Open Sans" w:cs="Open Sans"/>
          <w:i/>
          <w:iCs/>
        </w:rPr>
        <w:t>"Arbeitsplan zur Erstellung von Unterrichtsmaterial" von Eva Bordin, Mareike Fuhlrott, Olivia Nies, Lara Spies, Lizenz: </w:t>
      </w:r>
      <w:hyperlink r:id="rId13" w:tooltip="https://creativecommons.org/licenses/by-sa/4.0/deed.de" w:history="1">
        <w:r>
          <w:rPr>
            <w:rStyle w:val="Hyperlink"/>
            <w:rFonts w:ascii="Open Sans" w:hAnsi="Open Sans" w:cs="Open Sans"/>
            <w:i/>
            <w:iCs/>
          </w:rPr>
          <w:t>CC BY-SA 4.0</w:t>
        </w:r>
      </w:hyperlink>
      <w:r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  <w:t>Der Lizenzvertrag ist hier abrufbar: </w:t>
      </w:r>
      <w:hyperlink r:id="rId14" w:tooltip="https://creativecommons.org/licenses/by-sa/4.0/deed.de" w:history="1">
        <w:r>
          <w:rPr>
            <w:rStyle w:val="Hyperlink"/>
            <w:rFonts w:ascii="Open Sans" w:hAnsi="Open Sans" w:cs="Open Sans"/>
          </w:rPr>
          <w:t>https://creativecommons.org/licenses/by-sa/4.0/deed.de</w:t>
        </w:r>
      </w:hyperlink>
    </w:p>
    <w:sectPr w:rsidR="00A505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49AB" w14:textId="77777777" w:rsidR="00876722" w:rsidRDefault="00876722">
      <w:pPr>
        <w:spacing w:after="0" w:line="240" w:lineRule="auto"/>
      </w:pPr>
      <w:r>
        <w:separator/>
      </w:r>
    </w:p>
  </w:endnote>
  <w:endnote w:type="continuationSeparator" w:id="0">
    <w:p w14:paraId="3F1AD2BB" w14:textId="77777777" w:rsidR="00876722" w:rsidRDefault="0087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E28B" w14:textId="77777777" w:rsidR="00B1767A" w:rsidRDefault="00B17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E7B9" w14:textId="77777777" w:rsidR="00B1767A" w:rsidRDefault="00B176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1297" w14:textId="77777777" w:rsidR="00B1767A" w:rsidRDefault="00B17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9D2A" w14:textId="77777777" w:rsidR="00876722" w:rsidRDefault="00876722">
      <w:pPr>
        <w:spacing w:after="0" w:line="240" w:lineRule="auto"/>
      </w:pPr>
      <w:r>
        <w:separator/>
      </w:r>
    </w:p>
  </w:footnote>
  <w:footnote w:type="continuationSeparator" w:id="0">
    <w:p w14:paraId="4673713B" w14:textId="77777777" w:rsidR="00876722" w:rsidRDefault="0087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E089" w14:textId="77777777" w:rsidR="00B1767A" w:rsidRDefault="00B17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FE32" w14:textId="77777777" w:rsidR="00A505D7" w:rsidRDefault="00000000">
    <w:pPr>
      <w:pStyle w:val="Kopfzeile"/>
      <w:rPr>
        <w:rFonts w:ascii="Open Sans" w:hAnsi="Open Sans" w:cs="Open Sans"/>
      </w:rPr>
    </w:pPr>
    <w:r>
      <w:rPr>
        <w:rFonts w:ascii="Open Sans" w:hAnsi="Open Sans" w:cs="Open Sans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45788" wp14:editId="26DB6015">
              <wp:simplePos x="0" y="0"/>
              <wp:positionH relativeFrom="margin">
                <wp:posOffset>5486400</wp:posOffset>
              </wp:positionH>
              <wp:positionV relativeFrom="paragraph">
                <wp:posOffset>-350520</wp:posOffset>
              </wp:positionV>
              <wp:extent cx="1158240" cy="1036320"/>
              <wp:effectExtent l="0" t="0" r="3810" b="0"/>
              <wp:wrapSquare wrapText="bothSides"/>
              <wp:docPr id="1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1D930" w14:textId="29D90E44" w:rsidR="00A505D7" w:rsidRDefault="00B176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051D2D" wp14:editId="6A3CEBFC">
                                <wp:extent cx="907415" cy="935990"/>
                                <wp:effectExtent l="0" t="0" r="6985" b="0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7415" cy="935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4578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6in;margin-top:-27.6pt;width:91.2pt;height: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" stroked="f">
              <v:textbox>
                <w:txbxContent>
                  <w:p w14:paraId="4331D930" w14:textId="29D90E44" w:rsidR="00A505D7" w:rsidRDefault="00B1767A">
                    <w:r>
                      <w:rPr>
                        <w:noProof/>
                      </w:rPr>
                      <w:drawing>
                        <wp:inline distT="0" distB="0" distL="0" distR="0" wp14:anchorId="07051D2D" wp14:editId="6A3CEBFC">
                          <wp:extent cx="907415" cy="935990"/>
                          <wp:effectExtent l="0" t="0" r="6985" b="0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7415" cy="935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Open Sans" w:hAnsi="Open Sans" w:cs="Open Sans"/>
      </w:rPr>
      <w:t>Gesprächs- und Grammatikdidaktik– [Dozent*in] – [Semester]</w:t>
    </w:r>
  </w:p>
  <w:p w14:paraId="3F0BDA72" w14:textId="2035F193" w:rsidR="00B1767A" w:rsidRDefault="00000000">
    <w:pPr>
      <w:pStyle w:val="Kopfzeile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>Arbeitsplan für Studierende zur Erstellung von Unterrichtsmaterial</w:t>
    </w:r>
  </w:p>
  <w:p w14:paraId="67F70E41" w14:textId="77777777" w:rsidR="00A505D7" w:rsidRDefault="00A505D7">
    <w:pPr>
      <w:pStyle w:val="Kopfzeile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A22B" w14:textId="77777777" w:rsidR="00B1767A" w:rsidRDefault="00B176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D7"/>
    <w:rsid w:val="00876722"/>
    <w:rsid w:val="008A6B1D"/>
    <w:rsid w:val="00A505D7"/>
    <w:rsid w:val="00B1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2B231"/>
  <w15:docId w15:val="{CF6BD722-FE9B-4B52-BE7D-6EE0E29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sa/4.0/deed.de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pen-educational-resources.de/oer-tullu-regel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4.0/deed.de" TargetMode="External"/><Relationship Id="rId11" Type="http://schemas.openxmlformats.org/officeDocument/2006/relationships/hyperlink" Target="https://creativecommons.org/licenses/by-sa/4.0/deed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14" Type="http://schemas.openxmlformats.org/officeDocument/2006/relationships/hyperlink" Target="https://creativecommons.org/licenses/by-sa/4.0/deed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Bordin</dc:creator>
  <cp:keywords/>
  <dc:description/>
  <cp:lastModifiedBy>Spies, Lara Sophie</cp:lastModifiedBy>
  <cp:revision>5</cp:revision>
  <dcterms:created xsi:type="dcterms:W3CDTF">2025-04-19T17:51:00Z</dcterms:created>
  <dcterms:modified xsi:type="dcterms:W3CDTF">2025-05-10T09:43:00Z</dcterms:modified>
</cp:coreProperties>
</file>