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B636F" w14:textId="77777777" w:rsidR="009F5CF8" w:rsidRPr="00D5668C" w:rsidRDefault="00000000">
      <w:pPr>
        <w:pStyle w:val="berschrift2"/>
        <w:rPr>
          <w:rFonts w:ascii="Open Sans" w:hAnsi="Open Sans" w:cs="Open Sans"/>
          <w:sz w:val="28"/>
          <w:szCs w:val="28"/>
        </w:rPr>
      </w:pPr>
      <w:r w:rsidRPr="00D5668C">
        <w:rPr>
          <w:rFonts w:ascii="Open Sans" w:hAnsi="Open Sans" w:cs="Open Sans"/>
          <w:sz w:val="28"/>
          <w:szCs w:val="28"/>
        </w:rPr>
        <w:t>Beispiele für Unterstützungsmaßnahmen in der Grundschule</w:t>
      </w:r>
    </w:p>
    <w:p w14:paraId="30628872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1. Hilfekästen (mit Erklärungen und Beispielen)</w:t>
      </w:r>
    </w:p>
    <w:p w14:paraId="4F193F47" w14:textId="77777777" w:rsidR="009F5CF8" w:rsidRPr="00D5668C" w:rsidRDefault="00000000">
      <w:pPr>
        <w:numPr>
          <w:ilvl w:val="0"/>
          <w:numId w:val="8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Wortschatzkästen:</w:t>
      </w:r>
      <w:r w:rsidRPr="00D5668C">
        <w:rPr>
          <w:rFonts w:ascii="Open Sans" w:hAnsi="Open Sans" w:cs="Open Sans"/>
        </w:rPr>
        <w:t xml:space="preserve"> Ein Abschnitt, der schwierige oder neue Wörter erklärt und mit Synonymen, Antonymen oder einfachen Definitionen versieht.</w:t>
      </w:r>
    </w:p>
    <w:p w14:paraId="169D53AC" w14:textId="77777777" w:rsidR="009F5CF8" w:rsidRPr="00D5668C" w:rsidRDefault="00000000">
      <w:pPr>
        <w:numPr>
          <w:ilvl w:val="0"/>
          <w:numId w:val="8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Beispielkästen:</w:t>
      </w:r>
      <w:r w:rsidRPr="00D5668C">
        <w:rPr>
          <w:rFonts w:ascii="Open Sans" w:hAnsi="Open Sans" w:cs="Open Sans"/>
        </w:rPr>
        <w:t xml:space="preserve"> Ein Kasten mit einem Beispiel, das den Schüler:innen zeigt, wie eine Aufgabe zu lösen ist (z. B. ein Beispieltext oder eine Satzvorlage).</w:t>
      </w:r>
    </w:p>
    <w:p w14:paraId="2C9FAEE6" w14:textId="77777777" w:rsidR="009F5CF8" w:rsidRPr="00D5668C" w:rsidRDefault="00000000">
      <w:pPr>
        <w:numPr>
          <w:ilvl w:val="0"/>
          <w:numId w:val="8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Visuelle Hilfen:</w:t>
      </w:r>
      <w:r w:rsidRPr="00D5668C">
        <w:rPr>
          <w:rFonts w:ascii="Open Sans" w:hAnsi="Open Sans" w:cs="Open Sans"/>
        </w:rPr>
        <w:t xml:space="preserve"> Bilder oder Symbole, die den Text ergänzen und das Verständnis erleichtern (z. B. bei Erklärungen von schwierigen Wörtern oder Konzepten).</w:t>
      </w:r>
    </w:p>
    <w:p w14:paraId="050576FD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2. Strukturierte Aufgabenstellungen</w:t>
      </w:r>
    </w:p>
    <w:p w14:paraId="3DB27BB0" w14:textId="77777777" w:rsidR="009F5CF8" w:rsidRPr="00D5668C" w:rsidRDefault="00000000">
      <w:pPr>
        <w:numPr>
          <w:ilvl w:val="0"/>
          <w:numId w:val="9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Aufgaben in Teilschritte unterteilen:</w:t>
      </w:r>
      <w:r w:rsidRPr="00D5668C">
        <w:rPr>
          <w:rFonts w:ascii="Open Sans" w:hAnsi="Open Sans" w:cs="Open Sans"/>
        </w:rPr>
        <w:t xml:space="preserve"> Komplexe Aufgaben werden in kleine, leicht verständliche Teilschritte aufgeteilt, z. B. „1. Lies den Text. 2. Markiere alle Verben. 3. Schreibe die Hauptaussage des Textes in einem Satz.“</w:t>
      </w:r>
    </w:p>
    <w:p w14:paraId="033FD620" w14:textId="77777777" w:rsidR="009F5CF8" w:rsidRPr="00D5668C" w:rsidRDefault="00000000">
      <w:pPr>
        <w:numPr>
          <w:ilvl w:val="0"/>
          <w:numId w:val="9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Zahlen oder Symbole zur Orientierung:</w:t>
      </w:r>
      <w:r w:rsidRPr="00D5668C">
        <w:rPr>
          <w:rFonts w:ascii="Open Sans" w:hAnsi="Open Sans" w:cs="Open Sans"/>
        </w:rPr>
        <w:t xml:space="preserve"> Nummerierte oder mit Symbolen versehene Schritte, um den Schüler:innen zu helfen, den Arbeitsablauf besser zu verfolgen.</w:t>
      </w:r>
    </w:p>
    <w:p w14:paraId="43062C2B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3. Formulierungshilfen oder Lückentexte</w:t>
      </w:r>
    </w:p>
    <w:p w14:paraId="5ED93D58" w14:textId="77777777" w:rsidR="009F5CF8" w:rsidRPr="00D5668C" w:rsidRDefault="00000000">
      <w:pPr>
        <w:numPr>
          <w:ilvl w:val="0"/>
          <w:numId w:val="10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Formulierungshilfen:</w:t>
      </w:r>
      <w:r w:rsidRPr="00D5668C">
        <w:rPr>
          <w:rFonts w:ascii="Open Sans" w:hAnsi="Open Sans" w:cs="Open Sans"/>
        </w:rPr>
        <w:t xml:space="preserve"> Vorbereitete Formulierungshilfen, die Schüler:innen als Vorlage nutzen können (z. B. „Ich denke, dass…“, „In dem Text steht…“), um den Schreibprozess zu erleichtern.</w:t>
      </w:r>
    </w:p>
    <w:p w14:paraId="4F135400" w14:textId="77777777" w:rsidR="009F5CF8" w:rsidRPr="00D5668C" w:rsidRDefault="00000000">
      <w:pPr>
        <w:numPr>
          <w:ilvl w:val="0"/>
          <w:numId w:val="10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Lückentexte:</w:t>
      </w:r>
      <w:r w:rsidRPr="00D5668C">
        <w:rPr>
          <w:rFonts w:ascii="Open Sans" w:hAnsi="Open Sans" w:cs="Open Sans"/>
        </w:rPr>
        <w:t xml:space="preserve"> Lücken, die Schüler:innen mit den richtigen Wörtern oder Silben ausfüllen können. Dies hilft, das Verständnis für Satzstruktur oder Rechtschreibung zu fördern.</w:t>
      </w:r>
    </w:p>
    <w:p w14:paraId="338A6795" w14:textId="77777777" w:rsidR="009F5CF8" w:rsidRPr="00D5668C" w:rsidRDefault="00000000">
      <w:pPr>
        <w:numPr>
          <w:ilvl w:val="0"/>
          <w:numId w:val="10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Satzbausteine:</w:t>
      </w:r>
      <w:r w:rsidRPr="00D5668C">
        <w:rPr>
          <w:rFonts w:ascii="Open Sans" w:hAnsi="Open Sans" w:cs="Open Sans"/>
        </w:rPr>
        <w:t xml:space="preserve"> Vorbereitete Wörter oder Wortgruppen, die in Lücken eingesetzt werden können, um den Text zu vervollständigen.</w:t>
      </w:r>
    </w:p>
    <w:p w14:paraId="5FB481F7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4. Lesestrategien und Textmarker</w:t>
      </w:r>
    </w:p>
    <w:p w14:paraId="2AEABB78" w14:textId="77777777" w:rsidR="009F5CF8" w:rsidRPr="00D5668C" w:rsidRDefault="00000000">
      <w:pPr>
        <w:numPr>
          <w:ilvl w:val="0"/>
          <w:numId w:val="11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Lesestrategien als Erinnerungshilfe:</w:t>
      </w:r>
      <w:r w:rsidRPr="00D5668C">
        <w:rPr>
          <w:rFonts w:ascii="Open Sans" w:hAnsi="Open Sans" w:cs="Open Sans"/>
        </w:rPr>
        <w:t xml:space="preserve"> Kurze Hinweise oder Erinnerungen zu wichtigen Lesestrategien, z. B. „Was ist die Hauptaussage?“, „Markiere unbekannte Wörter!“ oder „Lesen und dann zusammenfassen“.</w:t>
      </w:r>
    </w:p>
    <w:p w14:paraId="0A26C32A" w14:textId="77777777" w:rsidR="009F5CF8" w:rsidRPr="00D5668C" w:rsidRDefault="00000000">
      <w:pPr>
        <w:numPr>
          <w:ilvl w:val="0"/>
          <w:numId w:val="11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Markierungsfelder:</w:t>
      </w:r>
      <w:r w:rsidRPr="00D5668C">
        <w:rPr>
          <w:rFonts w:ascii="Open Sans" w:hAnsi="Open Sans" w:cs="Open Sans"/>
        </w:rPr>
        <w:t xml:space="preserve"> Bereiche, in denen Schüler:innen Textstellen markieren oder Notizen machen können, um ihre Lesestrategien umzusetzen (z. B. „Wichtige Wörter hier markieren“).</w:t>
      </w:r>
    </w:p>
    <w:p w14:paraId="0C19CA33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lastRenderedPageBreak/>
        <w:t>5. Korrekturhilfen</w:t>
      </w:r>
    </w:p>
    <w:p w14:paraId="546EB2E2" w14:textId="77777777" w:rsidR="009F5CF8" w:rsidRPr="00D5668C" w:rsidRDefault="00000000">
      <w:pPr>
        <w:numPr>
          <w:ilvl w:val="0"/>
          <w:numId w:val="12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Rechtschreibhilfen:</w:t>
      </w:r>
      <w:r w:rsidRPr="00D5668C">
        <w:rPr>
          <w:rFonts w:ascii="Open Sans" w:hAnsi="Open Sans" w:cs="Open Sans"/>
        </w:rPr>
        <w:t xml:space="preserve"> Aufgelistete häufige Rechtschreibfehler oder Tipps (z. B. "Achte auf die Großschreibung am Satzanfang" oder „Erinnere dich an das ß nach einem langen Vokal“).</w:t>
      </w:r>
    </w:p>
    <w:p w14:paraId="35D17652" w14:textId="77777777" w:rsidR="009F5CF8" w:rsidRPr="00D5668C" w:rsidRDefault="00000000">
      <w:pPr>
        <w:numPr>
          <w:ilvl w:val="0"/>
          <w:numId w:val="12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Punktemarken zur Selbstkontrolle:</w:t>
      </w:r>
      <w:r w:rsidRPr="00D5668C">
        <w:rPr>
          <w:rFonts w:ascii="Open Sans" w:hAnsi="Open Sans" w:cs="Open Sans"/>
        </w:rPr>
        <w:t xml:space="preserve"> Kleine Symbole oder Hinweise, die Schüler:innen ermutigen, selbst nach Fehlern zu suchen und ihre Arbeit zu überprüfen (z. B. „Lese deinen Text noch einmal durch und korrigiere Fehler“).</w:t>
      </w:r>
    </w:p>
    <w:p w14:paraId="3FB5090C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6. Wort- und Silbenhilfen</w:t>
      </w:r>
    </w:p>
    <w:p w14:paraId="1F28E25C" w14:textId="77777777" w:rsidR="009F5CF8" w:rsidRPr="00D5668C" w:rsidRDefault="00000000">
      <w:pPr>
        <w:numPr>
          <w:ilvl w:val="0"/>
          <w:numId w:val="13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Silbentrennungshilfen:</w:t>
      </w:r>
      <w:r w:rsidRPr="00D5668C">
        <w:rPr>
          <w:rFonts w:ascii="Open Sans" w:hAnsi="Open Sans" w:cs="Open Sans"/>
        </w:rPr>
        <w:t xml:space="preserve"> Auf dem Arbeitsblatt werden Trennhilfen (z. B. Striche oder Leerzeichen) eingefügt, um den Schüler:innen bei der Silbentrennung zu helfen.</w:t>
      </w:r>
    </w:p>
    <w:p w14:paraId="7E80A475" w14:textId="77777777" w:rsidR="009F5CF8" w:rsidRPr="00D5668C" w:rsidRDefault="00000000">
      <w:pPr>
        <w:numPr>
          <w:ilvl w:val="0"/>
          <w:numId w:val="13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Wortstämme:</w:t>
      </w:r>
      <w:r w:rsidRPr="00D5668C">
        <w:rPr>
          <w:rFonts w:ascii="Open Sans" w:hAnsi="Open Sans" w:cs="Open Sans"/>
        </w:rPr>
        <w:t xml:space="preserve"> Hinweise auf die Wortstämme oder Endungen, um das Verständnis von Wortbildung zu fördern (z. B. "Das Wort 'Laufen' hat den Stamm 'lauf-'").</w:t>
      </w:r>
    </w:p>
    <w:p w14:paraId="28320FD2" w14:textId="77777777" w:rsidR="009F5CF8" w:rsidRPr="00D5668C" w:rsidRDefault="00000000">
      <w:pPr>
        <w:numPr>
          <w:ilvl w:val="0"/>
          <w:numId w:val="13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Phonologische Unterstützung:</w:t>
      </w:r>
      <w:r w:rsidRPr="00D5668C">
        <w:rPr>
          <w:rFonts w:ascii="Open Sans" w:hAnsi="Open Sans" w:cs="Open Sans"/>
        </w:rPr>
        <w:t xml:space="preserve"> Hinweis auf schwierige Lautkombinationen oder Tippfehler, die häufig gemacht werden (z. B. "Denke daran, dass 'sch' immer zusammen geschrieben wird").</w:t>
      </w:r>
    </w:p>
    <w:p w14:paraId="2395B3BF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7. Grafische Unterstützung</w:t>
      </w:r>
    </w:p>
    <w:p w14:paraId="411D72AA" w14:textId="77777777" w:rsidR="009F5CF8" w:rsidRPr="00D5668C" w:rsidRDefault="00000000">
      <w:pPr>
        <w:numPr>
          <w:ilvl w:val="0"/>
          <w:numId w:val="14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Mindmaps oder Wortwolken:</w:t>
      </w:r>
      <w:r w:rsidRPr="00D5668C">
        <w:rPr>
          <w:rFonts w:ascii="Open Sans" w:hAnsi="Open Sans" w:cs="Open Sans"/>
        </w:rPr>
        <w:t xml:space="preserve"> Vorbereitete Mindmaps, die den Schüler:innen helfen, Begriffe oder Konzepte zu visualisieren (z. B. eine Mindmap zu einem bestimmten Thema wie „Winter“ mit Wörtern wie Schnee, Kälte, Weihnachten).</w:t>
      </w:r>
    </w:p>
    <w:p w14:paraId="21C4BA27" w14:textId="77777777" w:rsidR="009F5CF8" w:rsidRPr="00D5668C" w:rsidRDefault="00000000">
      <w:pPr>
        <w:numPr>
          <w:ilvl w:val="0"/>
          <w:numId w:val="14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Satzbaukästen:</w:t>
      </w:r>
      <w:r w:rsidRPr="00D5668C">
        <w:rPr>
          <w:rFonts w:ascii="Open Sans" w:hAnsi="Open Sans" w:cs="Open Sans"/>
        </w:rPr>
        <w:t xml:space="preserve"> Einfache Satzbaukästen oder -blöcke, in denen Schüler:innen verschiedene Teile eines Satzes (Subjekt, Prädikat, Objekt) einsetzen können.</w:t>
      </w:r>
    </w:p>
    <w:p w14:paraId="13262E35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8. Erklärungen zu Schreibstrategien</w:t>
      </w:r>
    </w:p>
    <w:p w14:paraId="3AC75808" w14:textId="77777777" w:rsidR="009F5CF8" w:rsidRPr="00D5668C" w:rsidRDefault="00000000">
      <w:pPr>
        <w:numPr>
          <w:ilvl w:val="0"/>
          <w:numId w:val="15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Schreibaufbau:</w:t>
      </w:r>
      <w:r w:rsidRPr="00D5668C">
        <w:rPr>
          <w:rFonts w:ascii="Open Sans" w:hAnsi="Open Sans" w:cs="Open Sans"/>
        </w:rPr>
        <w:t xml:space="preserve"> Hinweise zur Strukturierung von Texten, z. B. „Beginne mit einer Einleitung, dann erkläre deinen Standpunkt und schließe mit einer Zusammenfassung.“</w:t>
      </w:r>
    </w:p>
    <w:p w14:paraId="0C890E44" w14:textId="77777777" w:rsidR="009F5CF8" w:rsidRPr="00D5668C" w:rsidRDefault="00000000">
      <w:pPr>
        <w:numPr>
          <w:ilvl w:val="0"/>
          <w:numId w:val="15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Schreibhilfen für Absätze:</w:t>
      </w:r>
      <w:r w:rsidRPr="00D5668C">
        <w:rPr>
          <w:rFonts w:ascii="Open Sans" w:hAnsi="Open Sans" w:cs="Open Sans"/>
        </w:rPr>
        <w:t xml:space="preserve"> Hinweise, wann ein neuer Absatz sinnvoll ist oder wie Absätze aufgebaut werden können.</w:t>
      </w:r>
    </w:p>
    <w:p w14:paraId="00F4F4A3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9. Selbstreflexion und Überprüfung (siehe auch Feedbackmöglichkeiten)</w:t>
      </w:r>
    </w:p>
    <w:p w14:paraId="5059D1F4" w14:textId="77777777" w:rsidR="009F5CF8" w:rsidRPr="00D5668C" w:rsidRDefault="00000000">
      <w:pPr>
        <w:numPr>
          <w:ilvl w:val="0"/>
          <w:numId w:val="17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Kontrollkästchen:</w:t>
      </w:r>
      <w:r w:rsidRPr="00D5668C">
        <w:rPr>
          <w:rFonts w:ascii="Open Sans" w:hAnsi="Open Sans" w:cs="Open Sans"/>
        </w:rPr>
        <w:t xml:space="preserve"> Kästchen für die Selbstkontrolle, z. B. „Habe ich den Text richtig verstanden?“ oder „Habe ich alle wichtigen Informationen notiert?“</w:t>
      </w:r>
    </w:p>
    <w:p w14:paraId="20D85516" w14:textId="77777777" w:rsidR="009F5CF8" w:rsidRPr="00D5668C" w:rsidRDefault="00000000">
      <w:pPr>
        <w:numPr>
          <w:ilvl w:val="0"/>
          <w:numId w:val="17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Reflexionsfragen:</w:t>
      </w:r>
      <w:r w:rsidRPr="00D5668C">
        <w:rPr>
          <w:rFonts w:ascii="Open Sans" w:hAnsi="Open Sans" w:cs="Open Sans"/>
        </w:rPr>
        <w:t xml:space="preserve"> Fragen am Ende der Aufgabe wie „Was habe ich heute gelernt?“ oder „Was fiel mir leicht? Was schwer?“</w:t>
      </w:r>
    </w:p>
    <w:p w14:paraId="2644EAF6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lastRenderedPageBreak/>
        <w:t>10. Zeilenhilfen und Strukturierungshilfen</w:t>
      </w:r>
    </w:p>
    <w:p w14:paraId="3CF69B29" w14:textId="77777777" w:rsidR="009F5CF8" w:rsidRPr="00D5668C" w:rsidRDefault="00000000">
      <w:pPr>
        <w:numPr>
          <w:ilvl w:val="0"/>
          <w:numId w:val="18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Hilfszeilen:</w:t>
      </w:r>
      <w:r w:rsidRPr="00D5668C">
        <w:rPr>
          <w:rFonts w:ascii="Open Sans" w:hAnsi="Open Sans" w:cs="Open Sans"/>
        </w:rPr>
        <w:t xml:space="preserve"> Linien, die dem Schüler helfen, den Text ordentlich zu strukturieren, z. B. durch dicker werdende Linien, die Absätze oder Abschnitte anzeigen.</w:t>
      </w:r>
    </w:p>
    <w:p w14:paraId="5BAB4BC9" w14:textId="77777777" w:rsidR="009F5CF8" w:rsidRPr="00D5668C" w:rsidRDefault="00000000">
      <w:pPr>
        <w:numPr>
          <w:ilvl w:val="0"/>
          <w:numId w:val="18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Wortabstände:</w:t>
      </w:r>
      <w:r w:rsidRPr="00D5668C">
        <w:rPr>
          <w:rFonts w:ascii="Open Sans" w:hAnsi="Open Sans" w:cs="Open Sans"/>
        </w:rPr>
        <w:t xml:space="preserve"> Große Abstände zwischen den Wörtern oder Zeilen für eine bessere Lesbarkeit und zur Förderung einer klaren Schreibstruktur.</w:t>
      </w:r>
    </w:p>
    <w:p w14:paraId="55873A55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11. Multimediale Hilfen (auf digitalen Arbeitsblättern)</w:t>
      </w:r>
    </w:p>
    <w:p w14:paraId="3FD5A054" w14:textId="77777777" w:rsidR="009F5CF8" w:rsidRPr="00D5668C" w:rsidRDefault="00000000">
      <w:pPr>
        <w:numPr>
          <w:ilvl w:val="0"/>
          <w:numId w:val="19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Audioerklärungen:</w:t>
      </w:r>
      <w:r w:rsidRPr="00D5668C">
        <w:rPr>
          <w:rFonts w:ascii="Open Sans" w:hAnsi="Open Sans" w:cs="Open Sans"/>
        </w:rPr>
        <w:t xml:space="preserve"> Für digitale Arbeitsblätter könnte eine Audiofunktion integriert werden, die kurze Erklärungen oder Anweisungen für die Aufgabe bietet.</w:t>
      </w:r>
    </w:p>
    <w:p w14:paraId="01747B01" w14:textId="77777777" w:rsidR="009F5CF8" w:rsidRPr="00D5668C" w:rsidRDefault="00000000">
      <w:pPr>
        <w:numPr>
          <w:ilvl w:val="0"/>
          <w:numId w:val="19"/>
        </w:numPr>
        <w:rPr>
          <w:rFonts w:ascii="Open Sans" w:hAnsi="Open Sans" w:cs="Open Sans"/>
        </w:rPr>
      </w:pPr>
      <w:r w:rsidRPr="00D5668C">
        <w:rPr>
          <w:rFonts w:ascii="Open Sans" w:hAnsi="Open Sans" w:cs="Open Sans"/>
          <w:b/>
          <w:bCs/>
        </w:rPr>
        <w:t>Links zu weiterführenden Materialien:</w:t>
      </w:r>
      <w:r w:rsidRPr="00D5668C">
        <w:rPr>
          <w:rFonts w:ascii="Open Sans" w:hAnsi="Open Sans" w:cs="Open Sans"/>
        </w:rPr>
        <w:t xml:space="preserve"> Wenn nötig, Links zu erklärenden Videos oder Websites, die mehr Informationen zu den Aufgaben bieten.</w:t>
      </w:r>
    </w:p>
    <w:p w14:paraId="6C9F8996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 xml:space="preserve"> Beispiele:</w:t>
      </w:r>
    </w:p>
    <w:p w14:paraId="3F6E307C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mc:AlternateContent>
          <mc:Choice Requires="wpg">
            <w:drawing>
              <wp:inline distT="0" distB="0" distL="0" distR="0" wp14:anchorId="396B9A1C" wp14:editId="7003F205">
                <wp:extent cx="4191000" cy="801380"/>
                <wp:effectExtent l="0" t="0" r="0" b="0"/>
                <wp:docPr id="1" name="Grafik 1" descr="Ein Bild, das Text, Screenshot, Software, Display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8060761" name="Grafik 1" descr="Ein Bild, das Text, Screenshot, Software, Display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25529" t="60498" r="23280" b="21079"/>
                        <a:stretch/>
                      </pic:blipFill>
                      <pic:spPr bwMode="auto">
                        <a:xfrm>
                          <a:off x="0" y="0"/>
                          <a:ext cx="4247984" cy="8122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330.00pt;height:63.10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 w:rsidRPr="00D5668C">
        <w:rPr>
          <w:rFonts w:ascii="Open Sans" w:hAnsi="Open Sans" w:cs="Open Sans"/>
          <w:noProof/>
        </w:rPr>
        <mc:AlternateContent>
          <mc:Choice Requires="wpg">
            <w:drawing>
              <wp:inline distT="0" distB="0" distL="0" distR="0" wp14:anchorId="62689F74" wp14:editId="62BA05DF">
                <wp:extent cx="2232660" cy="1168932"/>
                <wp:effectExtent l="0" t="0" r="0" b="0"/>
                <wp:docPr id="2" name="Grafik 1" descr="Ein Bild, das Text, Screenshot, Software, Display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7541288" name="Grafik 1" descr="Ein Bild, das Text, Screenshot, Software, Display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rcRect l="38624" t="51286" r="36111" b="23817"/>
                        <a:stretch/>
                      </pic:blipFill>
                      <pic:spPr bwMode="auto">
                        <a:xfrm>
                          <a:off x="0" y="0"/>
                          <a:ext cx="2288006" cy="11979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75.80pt;height:92.04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</w:p>
    <w:p w14:paraId="0146E722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[Hilfekästen]</w:t>
      </w:r>
    </w:p>
    <w:p w14:paraId="181DADEA" w14:textId="77777777" w:rsidR="009F5CF8" w:rsidRPr="00D5668C" w:rsidRDefault="009F5CF8">
      <w:pPr>
        <w:rPr>
          <w:rFonts w:ascii="Open Sans" w:hAnsi="Open Sans" w:cs="Open Sans"/>
        </w:rPr>
      </w:pPr>
    </w:p>
    <w:p w14:paraId="45A5A414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mc:AlternateContent>
          <mc:Choice Requires="wpg">
            <w:drawing>
              <wp:inline distT="0" distB="0" distL="0" distR="0" wp14:anchorId="158028F6" wp14:editId="70B01CE3">
                <wp:extent cx="3535680" cy="1496812"/>
                <wp:effectExtent l="0" t="0" r="7620" b="8255"/>
                <wp:docPr id="3" name="Grafik 1" descr="Ein Bild, das Text, Elektronik, Screenshot, Softwar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5155057" name="Grafik 1" descr="Ein Bild, das Text, Elektronik, Screenshot, Softwar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 l="25896" t="47482" r="24280" b="12817"/>
                        <a:stretch/>
                      </pic:blipFill>
                      <pic:spPr bwMode="auto">
                        <a:xfrm>
                          <a:off x="0" y="0"/>
                          <a:ext cx="3645514" cy="1543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78.40pt;height:117.86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</w:p>
    <w:p w14:paraId="7E946FD6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[Hilfekasten: Wortschatzkasten]</w:t>
      </w:r>
    </w:p>
    <w:p w14:paraId="1F9361BA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w:lastRenderedPageBreak/>
        <mc:AlternateContent>
          <mc:Choice Requires="wpg">
            <w:drawing>
              <wp:inline distT="0" distB="0" distL="0" distR="0" wp14:anchorId="2F512129" wp14:editId="5671DC90">
                <wp:extent cx="5105400" cy="1728474"/>
                <wp:effectExtent l="0" t="0" r="0" b="5080"/>
                <wp:docPr id="4" name="Grafik 1" descr="Ein Bild, das Text, Screenshot, Software, Webseit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2173143" name="Grafik 1" descr="Ein Bild, das Text, Screenshot, Software, Webseit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rcRect l="29888" t="41527" r="29192" b="32697"/>
                        <a:stretch/>
                      </pic:blipFill>
                      <pic:spPr bwMode="auto">
                        <a:xfrm>
                          <a:off x="0" y="0"/>
                          <a:ext cx="5160820" cy="17472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02.00pt;height:136.10pt;mso-wrap-distance-left:0.00pt;mso-wrap-distance-top:0.00pt;mso-wrap-distance-right:0.00pt;mso-wrap-distance-bottom:0.00pt;z-index:1;" stroked="f">
                <v:imagedata r:id="rId16" o:title=""/>
                <o:lock v:ext="edit" rotation="t"/>
              </v:shape>
            </w:pict>
          </mc:Fallback>
        </mc:AlternateContent>
      </w:r>
    </w:p>
    <w:p w14:paraId="7418CF25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[Strukturierte Aufgabenstellungen: Teilschritte, Symbole zur Orientierung]</w:t>
      </w:r>
    </w:p>
    <w:p w14:paraId="76CFAF95" w14:textId="77777777" w:rsidR="009F5CF8" w:rsidRPr="00D5668C" w:rsidRDefault="009F5CF8">
      <w:pPr>
        <w:rPr>
          <w:rFonts w:ascii="Open Sans" w:hAnsi="Open Sans" w:cs="Open Sans"/>
        </w:rPr>
      </w:pPr>
    </w:p>
    <w:p w14:paraId="188FCBC3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Style w:val="docdata"/>
          <w:rFonts w:ascii="Open Sans" w:hAnsi="Open Sans" w:cs="Open Sans"/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692762C4" wp14:editId="2704ECF8">
                <wp:extent cx="4941417" cy="1470660"/>
                <wp:effectExtent l="0" t="0" r="0" b="0"/>
                <wp:docPr id="5" name="Grafik 1" descr="Ein Bild, das Text, Screenshot, Schrift, Reih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3042369" name="Grafik 1" descr="Ein Bild, das Text, Screenshot, Schrift, Reih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987306" cy="1484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389.09pt;height:115.80pt;mso-wrap-distance-left:0.00pt;mso-wrap-distance-top:0.00pt;mso-wrap-distance-right:0.00pt;mso-wrap-distance-bottom:0.00pt;z-index:1;" stroked="f">
                <v:imagedata r:id="rId18" o:title=""/>
                <o:lock v:ext="edit" rotation="t"/>
              </v:shape>
            </w:pict>
          </mc:Fallback>
        </mc:AlternateContent>
      </w:r>
      <w:r w:rsidRPr="00D5668C">
        <w:rPr>
          <w:rFonts w:ascii="Open Sans" w:hAnsi="Open Sans" w:cs="Open Sans"/>
        </w:rPr>
        <w:t>[Lesestrategien]</w:t>
      </w:r>
    </w:p>
    <w:p w14:paraId="5F88A937" w14:textId="77777777" w:rsidR="009F5CF8" w:rsidRPr="00D5668C" w:rsidRDefault="009F5CF8">
      <w:pPr>
        <w:rPr>
          <w:rFonts w:ascii="Open Sans" w:hAnsi="Open Sans" w:cs="Open Sans"/>
        </w:rPr>
      </w:pPr>
    </w:p>
    <w:p w14:paraId="18D097B9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w:lastRenderedPageBreak/>
        <mc:AlternateContent>
          <mc:Choice Requires="wpg">
            <w:drawing>
              <wp:inline distT="0" distB="0" distL="0" distR="0" wp14:anchorId="0303B1ED" wp14:editId="3FCD7DAE">
                <wp:extent cx="5523865" cy="5280660"/>
                <wp:effectExtent l="0" t="0" r="635" b="0"/>
                <wp:docPr id="6" name="Grafik 1" descr="Ein Bild, das Text, Screenshot, Software, Webseit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187347" name="Grafik 1" descr="Ein Bild, das Text, Screenshot, Software, Webseit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l="31482" t="29377" r="29497" b="415"/>
                        <a:stretch/>
                      </pic:blipFill>
                      <pic:spPr bwMode="auto">
                        <a:xfrm>
                          <a:off x="0" y="0"/>
                          <a:ext cx="5523865" cy="5280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34.95pt;height:415.80pt;mso-wrap-distance-left:0.00pt;mso-wrap-distance-top:0.00pt;mso-wrap-distance-right:0.00pt;mso-wrap-distance-bottom:0.00pt;z-index:1;" stroked="f">
                <v:imagedata r:id="rId20" o:title=""/>
                <o:lock v:ext="edit" rotation="t"/>
              </v:shape>
            </w:pict>
          </mc:Fallback>
        </mc:AlternateContent>
      </w:r>
    </w:p>
    <w:p w14:paraId="15594789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[Platz für Notizen]</w:t>
      </w:r>
    </w:p>
    <w:p w14:paraId="1D1A1682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w:lastRenderedPageBreak/>
        <mc:AlternateContent>
          <mc:Choice Requires="wpg">
            <w:drawing>
              <wp:inline distT="0" distB="0" distL="0" distR="0" wp14:anchorId="495B58F9" wp14:editId="5071345A">
                <wp:extent cx="2431936" cy="2659384"/>
                <wp:effectExtent l="318" t="0" r="7302" b="7303"/>
                <wp:docPr id="7" name="Grafik 1" descr="Ein Bild, das Text, Screenshot, Software, Betriebssystem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5189833" name="Grafik 1" descr="Ein Bild, das Text, Screenshot, Software, Betriebssystem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rcRect l="29894" t="21660" r="33333" b="2655"/>
                        <a:stretch/>
                      </pic:blipFill>
                      <pic:spPr bwMode="auto">
                        <a:xfrm rot="16199998">
                          <a:off x="0" y="0"/>
                          <a:ext cx="2460454" cy="26905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191.49pt;height:209.40pt;mso-wrap-distance-left:0.00pt;mso-wrap-distance-top:0.00pt;mso-wrap-distance-right:0.00pt;mso-wrap-distance-bottom:0.00pt;rotation:269;z-index:1;" stroked="f">
                <v:imagedata r:id="rId22" o:title=""/>
                <o:lock v:ext="edit" rotation="t"/>
              </v:shape>
            </w:pict>
          </mc:Fallback>
        </mc:AlternateContent>
      </w:r>
      <w:r w:rsidRPr="00D5668C">
        <w:rPr>
          <w:rFonts w:ascii="Open Sans" w:hAnsi="Open Sans" w:cs="Open Sans"/>
          <w:noProof/>
        </w:rPr>
        <mc:AlternateContent>
          <mc:Choice Requires="wpg">
            <w:drawing>
              <wp:inline distT="0" distB="0" distL="0" distR="0" wp14:anchorId="21F2501E" wp14:editId="67F84632">
                <wp:extent cx="3619500" cy="1378857"/>
                <wp:effectExtent l="0" t="0" r="0" b="0"/>
                <wp:docPr id="8" name="Grafik 1" descr="Ein Bild, das Text, Screenshot, Software, Webseit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443257" name="Grafik 1" descr="Ein Bild, das Text, Screenshot, Software, Webseit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rcRect l="30016" t="38902" r="37659" b="38186"/>
                        <a:stretch/>
                      </pic:blipFill>
                      <pic:spPr bwMode="auto">
                        <a:xfrm>
                          <a:off x="0" y="0"/>
                          <a:ext cx="3654958" cy="1392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285.00pt;height:108.57pt;mso-wrap-distance-left:0.00pt;mso-wrap-distance-top:0.00pt;mso-wrap-distance-right:0.00pt;mso-wrap-distance-bottom:0.00pt;z-index:1;" stroked="f">
                <v:imagedata r:id="rId24" o:title=""/>
                <o:lock v:ext="edit" rotation="t"/>
              </v:shape>
            </w:pict>
          </mc:Fallback>
        </mc:AlternateContent>
      </w:r>
    </w:p>
    <w:p w14:paraId="0CDE3480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[Beispiellösungen]</w:t>
      </w:r>
    </w:p>
    <w:p w14:paraId="4390B99D" w14:textId="77777777" w:rsidR="009F5CF8" w:rsidRPr="00D5668C" w:rsidRDefault="009F5CF8">
      <w:pPr>
        <w:rPr>
          <w:rFonts w:ascii="Open Sans" w:hAnsi="Open Sans" w:cs="Open Sans"/>
        </w:rPr>
      </w:pPr>
    </w:p>
    <w:p w14:paraId="222D8ED5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mc:AlternateContent>
          <mc:Choice Requires="wpg">
            <w:drawing>
              <wp:inline distT="0" distB="0" distL="0" distR="0" wp14:anchorId="3AA9C7F4" wp14:editId="1E68A2AD">
                <wp:extent cx="4488180" cy="1273343"/>
                <wp:effectExtent l="0" t="0" r="7620" b="3175"/>
                <wp:docPr id="9" name="Grafik 1" descr="Ein Bild, das Text, Screenshot, Software, Webseit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413791" name="Grafik 1" descr="Ein Bild, das Text, Screenshot, Software, Webseit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rcRect l="26059" t="41328" r="23676" b="31831"/>
                        <a:stretch/>
                      </pic:blipFill>
                      <pic:spPr bwMode="auto">
                        <a:xfrm>
                          <a:off x="0" y="0"/>
                          <a:ext cx="4519082" cy="1282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353.40pt;height:100.26pt;mso-wrap-distance-left:0.00pt;mso-wrap-distance-top:0.00pt;mso-wrap-distance-right:0.00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</w:p>
    <w:p w14:paraId="48CD5034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[Satzanfänge]</w:t>
      </w:r>
    </w:p>
    <w:p w14:paraId="078AB808" w14:textId="77777777" w:rsidR="009F5CF8" w:rsidRPr="00D5668C" w:rsidRDefault="009F5CF8">
      <w:pPr>
        <w:rPr>
          <w:rFonts w:ascii="Open Sans" w:hAnsi="Open Sans" w:cs="Open Sans"/>
        </w:rPr>
      </w:pPr>
    </w:p>
    <w:p w14:paraId="6FC2B5EA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mc:AlternateContent>
          <mc:Choice Requires="wpg">
            <w:drawing>
              <wp:inline distT="0" distB="0" distL="0" distR="0" wp14:anchorId="2F3581D1" wp14:editId="32C206E5">
                <wp:extent cx="3704442" cy="1653540"/>
                <wp:effectExtent l="0" t="0" r="0" b="3810"/>
                <wp:docPr id="10" name="Grafik 1" descr="Ein Bild, das Text, Screenshot, Software, Webseit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3634898" name="Grafik 1" descr="Ein Bild, das Text, Screenshot, Software, Webseit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rcRect l="34127" t="35602" r="27644" b="32281"/>
                        <a:stretch/>
                      </pic:blipFill>
                      <pic:spPr bwMode="auto">
                        <a:xfrm>
                          <a:off x="0" y="0"/>
                          <a:ext cx="3728201" cy="1664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291.69pt;height:130.20pt;mso-wrap-distance-left:0.00pt;mso-wrap-distance-top:0.00pt;mso-wrap-distance-right:0.00pt;mso-wrap-distance-bottom:0.00pt;z-index:1;" stroked="f">
                <v:imagedata r:id="rId28" o:title=""/>
                <o:lock v:ext="edit" rotation="t"/>
              </v:shape>
            </w:pict>
          </mc:Fallback>
        </mc:AlternateContent>
      </w:r>
    </w:p>
    <w:p w14:paraId="1BC9B5E4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lastRenderedPageBreak/>
        <w:t>[Satzbausteine]</w:t>
      </w:r>
    </w:p>
    <w:p w14:paraId="2453A440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mc:AlternateContent>
          <mc:Choice Requires="wpg">
            <w:drawing>
              <wp:inline distT="0" distB="0" distL="0" distR="0" wp14:anchorId="588F3C1B" wp14:editId="0A01CB80">
                <wp:extent cx="4160520" cy="4826797"/>
                <wp:effectExtent l="0" t="0" r="0" b="0"/>
                <wp:docPr id="11" name="Grafik 1" descr="Ein Bild, das Text, Screenshot, Software, Webseit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6892800" name="Grafik 1" descr="Ein Bild, das Text, Screenshot, Software, Webseit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rcRect l="32011" t="18175" r="30819" b="662"/>
                        <a:stretch/>
                      </pic:blipFill>
                      <pic:spPr bwMode="auto">
                        <a:xfrm>
                          <a:off x="0" y="0"/>
                          <a:ext cx="4170488" cy="48383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327.60pt;height:380.06pt;mso-wrap-distance-left:0.00pt;mso-wrap-distance-top:0.00pt;mso-wrap-distance-right:0.00pt;mso-wrap-distance-bottom:0.00pt;z-index:1;" stroked="f">
                <v:imagedata r:id="rId30" o:title=""/>
                <o:lock v:ext="edit" rotation="t"/>
              </v:shape>
            </w:pict>
          </mc:Fallback>
        </mc:AlternateContent>
      </w:r>
    </w:p>
    <w:p w14:paraId="37D0FC79" w14:textId="77777777" w:rsidR="009F5CF8" w:rsidRPr="00D5668C" w:rsidRDefault="00000000">
      <w:pP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[Grammatikhilfen]</w:t>
      </w:r>
    </w:p>
    <w:p w14:paraId="677283E6" w14:textId="77777777" w:rsidR="009F5CF8" w:rsidRPr="00D5668C" w:rsidRDefault="009F5CF8">
      <w:pPr>
        <w:rPr>
          <w:rFonts w:ascii="Open Sans" w:hAnsi="Open Sans" w:cs="Open Sans"/>
        </w:rPr>
      </w:pPr>
    </w:p>
    <w:p w14:paraId="2F3AF582" w14:textId="77777777" w:rsidR="009F5CF8" w:rsidRPr="00D5668C" w:rsidRDefault="00000000">
      <w:pPr>
        <w:rPr>
          <w:rFonts w:ascii="Open Sans" w:eastAsia="Arial" w:hAnsi="Open Sans" w:cs="Open Sans"/>
          <w:color w:val="2E74B5" w:themeColor="accent1" w:themeShade="BF"/>
          <w:sz w:val="28"/>
          <w:szCs w:val="28"/>
        </w:rPr>
      </w:pPr>
      <w:r w:rsidRPr="00D5668C">
        <w:rPr>
          <w:rFonts w:ascii="Open Sans" w:hAnsi="Open Sans" w:cs="Open Sans"/>
          <w:sz w:val="28"/>
          <w:szCs w:val="28"/>
        </w:rPr>
        <w:br w:type="page" w:clear="all"/>
      </w:r>
    </w:p>
    <w:p w14:paraId="03E945BC" w14:textId="77777777" w:rsidR="009F5CF8" w:rsidRPr="00D5668C" w:rsidRDefault="00000000">
      <w:pPr>
        <w:pStyle w:val="berschrift2"/>
        <w:rPr>
          <w:rFonts w:ascii="Open Sans" w:hAnsi="Open Sans" w:cs="Open Sans"/>
          <w:sz w:val="28"/>
          <w:szCs w:val="28"/>
        </w:rPr>
      </w:pPr>
      <w:r w:rsidRPr="00D5668C">
        <w:rPr>
          <w:rFonts w:ascii="Open Sans" w:hAnsi="Open Sans" w:cs="Open Sans"/>
          <w:sz w:val="28"/>
          <w:szCs w:val="28"/>
        </w:rPr>
        <w:lastRenderedPageBreak/>
        <w:t>Beispiele für Feedbackmöglichkeiten in der Grundschule</w:t>
      </w:r>
    </w:p>
    <w:p w14:paraId="2724F80B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1.Verbales Feedback</w:t>
      </w:r>
    </w:p>
    <w:p w14:paraId="504C810E" w14:textId="77777777" w:rsidR="009F5CF8" w:rsidRPr="00D5668C" w:rsidRDefault="00000000">
      <w:pPr>
        <w:pStyle w:val="Listenabsatz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Lob und Anerkennung</w:t>
      </w:r>
      <w:r w:rsidRPr="00D5668C">
        <w:rPr>
          <w:rFonts w:ascii="Open Sans" w:eastAsia="Times New Roman" w:hAnsi="Open Sans" w:cs="Open Sans"/>
          <w:color w:val="000000"/>
          <w:sz w:val="24"/>
        </w:rPr>
        <w:t>: "Das hast du toll gemacht, besonders dein ... ist richtig gut gelungen!"</w:t>
      </w:r>
    </w:p>
    <w:p w14:paraId="21FFE5BB" w14:textId="77777777" w:rsidR="009F5CF8" w:rsidRPr="00D5668C" w:rsidRDefault="00000000">
      <w:pPr>
        <w:pStyle w:val="Listenabsatz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Konstruktive Hinweise</w:t>
      </w:r>
      <w:r w:rsidRPr="00D5668C">
        <w:rPr>
          <w:rFonts w:ascii="Open Sans" w:eastAsia="Times New Roman" w:hAnsi="Open Sans" w:cs="Open Sans"/>
          <w:color w:val="000000"/>
          <w:sz w:val="24"/>
        </w:rPr>
        <w:t>: "Schau mal, hier könntest du noch ... verbessern. Versuch es doch mal so ..."</w:t>
      </w:r>
    </w:p>
    <w:p w14:paraId="711D0322" w14:textId="77777777" w:rsidR="009F5CF8" w:rsidRPr="00D5668C" w:rsidRDefault="00000000">
      <w:pPr>
        <w:pStyle w:val="Listenabsatz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Ermutigung</w:t>
      </w:r>
      <w:r w:rsidRPr="00D5668C">
        <w:rPr>
          <w:rFonts w:ascii="Open Sans" w:eastAsia="Times New Roman" w:hAnsi="Open Sans" w:cs="Open Sans"/>
          <w:color w:val="000000"/>
          <w:sz w:val="24"/>
        </w:rPr>
        <w:t>: "Du bist auf einem guten Weg. Wenn du noch ein bisschen übst, schaffst du es bestimmt!"</w:t>
      </w:r>
    </w:p>
    <w:p w14:paraId="010E2525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2. Symbolisches Feedback</w:t>
      </w:r>
    </w:p>
    <w:p w14:paraId="16B39E3D" w14:textId="77777777" w:rsidR="009F5CF8" w:rsidRPr="00D5668C" w:rsidRDefault="00000000">
      <w:pPr>
        <w:pStyle w:val="Listenabsatz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Sticker oder Stempel</w:t>
      </w:r>
      <w:r w:rsidRPr="00D5668C">
        <w:rPr>
          <w:rFonts w:ascii="Open Sans" w:eastAsia="Times New Roman" w:hAnsi="Open Sans" w:cs="Open Sans"/>
          <w:color w:val="000000"/>
          <w:sz w:val="24"/>
        </w:rPr>
        <w:t>: Vergabe von Motiv-Stickern oder kleinen Stempeln (z. B. Sterne, Tiere) auf Arbeitsblättern oder Heften.</w:t>
      </w:r>
    </w:p>
    <w:p w14:paraId="03CA3A92" w14:textId="77777777" w:rsidR="009F5CF8" w:rsidRPr="00D5668C" w:rsidRDefault="00000000">
      <w:pPr>
        <w:pStyle w:val="Listenabsatz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Smiley-Skala</w:t>
      </w:r>
      <w:r w:rsidRPr="00D5668C">
        <w:rPr>
          <w:rFonts w:ascii="Open Sans" w:eastAsia="Times New Roman" w:hAnsi="Open Sans" w:cs="Open Sans"/>
          <w:color w:val="000000"/>
          <w:sz w:val="24"/>
        </w:rPr>
        <w:t>: Schüler*innen können visuell sehen, wie gut sie abgeschnitten haben (z. B. lachender Smiley für „sehr gut“, neutraler Smiley für „okay“).</w:t>
      </w:r>
    </w:p>
    <w:p w14:paraId="003598B2" w14:textId="77777777" w:rsidR="009F5CF8" w:rsidRPr="00D5668C" w:rsidRDefault="00000000">
      <w:pPr>
        <w:pStyle w:val="Listenabsatz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Farbcodes</w:t>
      </w:r>
      <w:r w:rsidRPr="00D5668C">
        <w:rPr>
          <w:rFonts w:ascii="Open Sans" w:eastAsia="Times New Roman" w:hAnsi="Open Sans" w:cs="Open Sans"/>
          <w:color w:val="000000"/>
          <w:sz w:val="24"/>
        </w:rPr>
        <w:t>: Markierungen mit Ampelfarben (Grün = super, Gelb = etwas verbessern, Rot = nochmal üben).</w:t>
      </w:r>
    </w:p>
    <w:p w14:paraId="232F8F7D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3. Schriftliches Feedback</w:t>
      </w:r>
    </w:p>
    <w:p w14:paraId="72A06DB0" w14:textId="77777777" w:rsidR="009F5CF8" w:rsidRPr="00D5668C" w:rsidRDefault="00000000">
      <w:pPr>
        <w:pStyle w:val="Listenabsatz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Lernfreundliche Sätze</w:t>
      </w:r>
      <w:r w:rsidRPr="00D5668C">
        <w:rPr>
          <w:rFonts w:ascii="Open Sans" w:eastAsia="Times New Roman" w:hAnsi="Open Sans" w:cs="Open Sans"/>
          <w:color w:val="000000"/>
          <w:sz w:val="24"/>
        </w:rPr>
        <w:t>: Kurze, positive Rückmeldungen wie „Super, weiter so!“ oder „Gut gemacht! Übe noch ein bisschen bei ...“.</w:t>
      </w:r>
    </w:p>
    <w:p w14:paraId="0F9CDD28" w14:textId="77777777" w:rsidR="009F5CF8" w:rsidRPr="00D5668C" w:rsidRDefault="00000000">
      <w:pPr>
        <w:pStyle w:val="Listenabsatz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Feedback-Karten</w:t>
      </w:r>
      <w:r w:rsidRPr="00D5668C">
        <w:rPr>
          <w:rFonts w:ascii="Open Sans" w:eastAsia="Times New Roman" w:hAnsi="Open Sans" w:cs="Open Sans"/>
          <w:color w:val="000000"/>
          <w:sz w:val="24"/>
        </w:rPr>
        <w:t>: Kleine Kärtchen mit individualisierten Rückmeldungen.</w:t>
      </w:r>
    </w:p>
    <w:p w14:paraId="0FDD0C18" w14:textId="77777777" w:rsidR="009F5CF8" w:rsidRPr="00D5668C" w:rsidRDefault="00000000">
      <w:pPr>
        <w:pStyle w:val="Listenabsatz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Feedback-Würfel</w:t>
      </w:r>
      <w:r w:rsidRPr="00D5668C">
        <w:rPr>
          <w:rFonts w:ascii="Open Sans" w:eastAsia="Times New Roman" w:hAnsi="Open Sans" w:cs="Open Sans"/>
          <w:color w:val="000000"/>
          <w:sz w:val="24"/>
        </w:rPr>
        <w:t>: Schüler*innen werfen einen Würfel mit Feedback-Kategorien wie „Super Idee!“, „Gut durchgehalten!“, „Noch genauer hinschauen!“.</w:t>
      </w:r>
    </w:p>
    <w:p w14:paraId="2E25AFEA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4. Feedback in der Gruppe</w:t>
      </w:r>
    </w:p>
    <w:p w14:paraId="76DA6A83" w14:textId="77777777" w:rsidR="009F5CF8" w:rsidRPr="00D5668C" w:rsidRDefault="00000000">
      <w:pPr>
        <w:pStyle w:val="Listenabsatz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Kreiselemente</w:t>
      </w:r>
      <w:r w:rsidRPr="00D5668C">
        <w:rPr>
          <w:rFonts w:ascii="Open Sans" w:eastAsia="Times New Roman" w:hAnsi="Open Sans" w:cs="Open Sans"/>
          <w:color w:val="000000"/>
          <w:sz w:val="24"/>
        </w:rPr>
        <w:t>: Schüler*innen sitzen im Kreis und geben sich gegenseitig positives Feedback, moderiert durch die Lehrkraft.</w:t>
      </w:r>
    </w:p>
    <w:p w14:paraId="343520DF" w14:textId="77777777" w:rsidR="009F5CF8" w:rsidRPr="00D5668C" w:rsidRDefault="00000000">
      <w:pPr>
        <w:pStyle w:val="Listenabsatz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Partner-Feedback</w:t>
      </w:r>
      <w:r w:rsidRPr="00D5668C">
        <w:rPr>
          <w:rFonts w:ascii="Open Sans" w:eastAsia="Times New Roman" w:hAnsi="Open Sans" w:cs="Open Sans"/>
          <w:color w:val="000000"/>
          <w:sz w:val="24"/>
        </w:rPr>
        <w:t>: Ein Kind gibt dem anderen eine Rückmeldung, z. B. nach einer Präsentation oder Gruppenarbeit.</w:t>
      </w:r>
    </w:p>
    <w:p w14:paraId="753AD975" w14:textId="77777777" w:rsidR="009F5CF8" w:rsidRPr="00D5668C" w:rsidRDefault="00000000">
      <w:pPr>
        <w:pStyle w:val="Listenabsatz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Daumen-System</w:t>
      </w:r>
      <w:r w:rsidRPr="00D5668C">
        <w:rPr>
          <w:rFonts w:ascii="Open Sans" w:eastAsia="Times New Roman" w:hAnsi="Open Sans" w:cs="Open Sans"/>
          <w:color w:val="000000"/>
          <w:sz w:val="24"/>
        </w:rPr>
        <w:t>: Alle zeigen mit dem Daumen hoch (gut), waagerecht (okay), oder runter (nochmal probieren).</w:t>
      </w:r>
    </w:p>
    <w:p w14:paraId="6DB56486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5. Spielerische Methoden</w:t>
      </w:r>
    </w:p>
    <w:p w14:paraId="62DE4ECE" w14:textId="77777777" w:rsidR="009F5CF8" w:rsidRPr="00D5668C" w:rsidRDefault="00000000">
      <w:pPr>
        <w:pStyle w:val="Listenabsatz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Lernspiegel</w:t>
      </w:r>
      <w:r w:rsidRPr="00D5668C">
        <w:rPr>
          <w:rFonts w:ascii="Open Sans" w:eastAsia="Times New Roman" w:hAnsi="Open Sans" w:cs="Open Sans"/>
          <w:color w:val="000000"/>
          <w:sz w:val="24"/>
        </w:rPr>
        <w:t>: Ein Poster oder eine Tafel, auf dem Schüler*innen mit Magneten oder Kärtchen angeben, wie gut sie sich selbst einschätzen (z. B. „Ich kann das schon gut“ / „Ich brauche noch Übung“).</w:t>
      </w:r>
    </w:p>
    <w:p w14:paraId="058224DC" w14:textId="77777777" w:rsidR="009F5CF8" w:rsidRPr="00D5668C" w:rsidRDefault="00000000">
      <w:pPr>
        <w:pStyle w:val="Listenabsatz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lastRenderedPageBreak/>
        <w:t>Punkte-System</w:t>
      </w:r>
      <w:r w:rsidRPr="00D5668C">
        <w:rPr>
          <w:rFonts w:ascii="Open Sans" w:eastAsia="Times New Roman" w:hAnsi="Open Sans" w:cs="Open Sans"/>
          <w:color w:val="000000"/>
          <w:sz w:val="24"/>
        </w:rPr>
        <w:t>: Kinder sammeln Punkte für gelungene Arbeiten und tauschen sie gegen Belohnungen (z. B. kleine Preise oder extra Spielzeit) ein.</w:t>
      </w:r>
    </w:p>
    <w:p w14:paraId="6CCCAE3D" w14:textId="77777777" w:rsidR="009F5CF8" w:rsidRPr="00D5668C" w:rsidRDefault="00000000">
      <w:pPr>
        <w:pStyle w:val="Listenabsatz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Feedback-Rad</w:t>
      </w:r>
      <w:r w:rsidRPr="00D5668C">
        <w:rPr>
          <w:rFonts w:ascii="Open Sans" w:eastAsia="Times New Roman" w:hAnsi="Open Sans" w:cs="Open Sans"/>
          <w:color w:val="000000"/>
          <w:sz w:val="24"/>
        </w:rPr>
        <w:t>: Ein Rad, das verschiedene Rückmeldungen enthält (z. B. „Super gemacht!“, „Toll erklärt!“) und das die Lehrkraft nach einer Aufgabe dreht.</w:t>
      </w:r>
    </w:p>
    <w:p w14:paraId="03453B59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6. Visuelle und kreative Möglichkeiten</w:t>
      </w:r>
    </w:p>
    <w:p w14:paraId="12026913" w14:textId="77777777" w:rsidR="009F5CF8" w:rsidRPr="00D5668C" w:rsidRDefault="00000000">
      <w:pPr>
        <w:pStyle w:val="Listenabsatz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Sprechblasen-Feedback</w:t>
      </w:r>
      <w:r w:rsidRPr="00D5668C">
        <w:rPr>
          <w:rFonts w:ascii="Open Sans" w:eastAsia="Times New Roman" w:hAnsi="Open Sans" w:cs="Open Sans"/>
          <w:color w:val="000000"/>
          <w:sz w:val="24"/>
        </w:rPr>
        <w:t>: Lehrkraft schreibt Rückmeldungen in Sprechblasen, die auf Arbeitsblätter oder Hefte geklebt werden.</w:t>
      </w:r>
    </w:p>
    <w:p w14:paraId="0185CA09" w14:textId="77777777" w:rsidR="009F5CF8" w:rsidRPr="00D5668C" w:rsidRDefault="00000000">
      <w:pPr>
        <w:pStyle w:val="Listenabsatz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Lob-Brief</w:t>
      </w:r>
      <w:r w:rsidRPr="00D5668C">
        <w:rPr>
          <w:rFonts w:ascii="Open Sans" w:eastAsia="Times New Roman" w:hAnsi="Open Sans" w:cs="Open Sans"/>
          <w:color w:val="000000"/>
          <w:sz w:val="24"/>
        </w:rPr>
        <w:t>: Ein kurzer, handgeschriebener Brief der Lehrkraft an die Schüler*innen mit individuellen Stärken.</w:t>
      </w:r>
    </w:p>
    <w:p w14:paraId="04A4745E" w14:textId="77777777" w:rsidR="009F5CF8" w:rsidRPr="00D5668C" w:rsidRDefault="00000000">
      <w:pPr>
        <w:pStyle w:val="Listenabsatz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Feedback-Blume</w:t>
      </w:r>
      <w:r w:rsidRPr="00D5668C">
        <w:rPr>
          <w:rFonts w:ascii="Open Sans" w:eastAsia="Times New Roman" w:hAnsi="Open Sans" w:cs="Open Sans"/>
          <w:color w:val="000000"/>
          <w:sz w:val="24"/>
        </w:rPr>
        <w:t>: Jede Blütenblatt-Farbe steht für einen Feedback-Aspekt, z. B. Blau = „Das ist dir gut gelungen“, Gelb = „Hier kannst du dich verbessern“.</w:t>
      </w:r>
    </w:p>
    <w:p w14:paraId="3410FD5D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 xml:space="preserve">7. Selbst- und Peer-Feedback </w:t>
      </w:r>
      <w:r w:rsidRPr="00D5668C">
        <w:rPr>
          <w:rFonts w:ascii="Open Sans" w:eastAsia="Wingdings" w:hAnsi="Open Sans" w:cs="Open Sans"/>
          <w:sz w:val="24"/>
          <w:szCs w:val="24"/>
        </w:rPr>
        <w:t>à</w:t>
      </w:r>
      <w:r w:rsidRPr="00D5668C">
        <w:rPr>
          <w:rFonts w:ascii="Open Sans" w:hAnsi="Open Sans" w:cs="Open Sans"/>
          <w:sz w:val="24"/>
          <w:szCs w:val="24"/>
        </w:rPr>
        <w:t xml:space="preserve"> kann gut in Unterrichtsmaterial integriert werden</w:t>
      </w:r>
    </w:p>
    <w:p w14:paraId="0AD49524" w14:textId="77777777" w:rsidR="009F5CF8" w:rsidRPr="00D5668C" w:rsidRDefault="00000000">
      <w:pPr>
        <w:pStyle w:val="Listenabsatz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Lob-Karten</w:t>
      </w:r>
      <w:r w:rsidRPr="00D5668C">
        <w:rPr>
          <w:rFonts w:ascii="Open Sans" w:eastAsia="Times New Roman" w:hAnsi="Open Sans" w:cs="Open Sans"/>
          <w:color w:val="000000"/>
          <w:sz w:val="24"/>
        </w:rPr>
        <w:t>: Kinder schreiben auf Kärtchen, was sie an der Arbeit eines Mitschülers besonders gut finden.</w:t>
      </w:r>
    </w:p>
    <w:p w14:paraId="186A2AAF" w14:textId="77777777" w:rsidR="009F5CF8" w:rsidRPr="00D5668C" w:rsidRDefault="00000000">
      <w:pPr>
        <w:pStyle w:val="Listenabsatz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Smiley-Tabelle</w:t>
      </w:r>
      <w:r w:rsidRPr="00D5668C">
        <w:rPr>
          <w:rFonts w:ascii="Open Sans" w:eastAsia="Times New Roman" w:hAnsi="Open Sans" w:cs="Open Sans"/>
          <w:color w:val="000000"/>
          <w:sz w:val="24"/>
        </w:rPr>
        <w:t>: Kinder bewerten ihre eigene Arbeit mit lachenden oder neutralen Smileys und reflektieren ihren Lernfortschritt.</w:t>
      </w:r>
    </w:p>
    <w:p w14:paraId="3BF437EE" w14:textId="77777777" w:rsidR="009F5CF8" w:rsidRPr="00D5668C" w:rsidRDefault="00000000">
      <w:pPr>
        <w:pStyle w:val="Listenabsatz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eastAsia="Times New Roman" w:hAnsi="Open Sans" w:cs="Open Sans"/>
          <w:b/>
          <w:color w:val="000000"/>
          <w:sz w:val="24"/>
        </w:rPr>
        <w:t>Lernpartner-Feedback</w:t>
      </w:r>
      <w:r w:rsidRPr="00D5668C">
        <w:rPr>
          <w:rFonts w:ascii="Open Sans" w:eastAsia="Times New Roman" w:hAnsi="Open Sans" w:cs="Open Sans"/>
          <w:color w:val="000000"/>
          <w:sz w:val="24"/>
        </w:rPr>
        <w:t>: Ein Kind gibt einem anderen Tipps, was noch besser werden könnte, z. B. mit einem Satzanfang wie „Mir gefällt besonders ...“ oder „Vielleicht könntest du noch ...“.</w:t>
      </w:r>
    </w:p>
    <w:p w14:paraId="23127812" w14:textId="77777777" w:rsidR="009F5CF8" w:rsidRPr="00D5668C" w:rsidRDefault="00000000">
      <w:pPr>
        <w:pStyle w:val="berschrift3"/>
        <w:rPr>
          <w:rFonts w:ascii="Open Sans" w:hAnsi="Open Sans" w:cs="Open Sans"/>
          <w:sz w:val="24"/>
          <w:szCs w:val="24"/>
        </w:rPr>
      </w:pPr>
      <w:r w:rsidRPr="00D5668C">
        <w:rPr>
          <w:rFonts w:ascii="Open Sans" w:hAnsi="Open Sans" w:cs="Open Sans"/>
          <w:sz w:val="24"/>
          <w:szCs w:val="24"/>
        </w:rPr>
        <w:t>8. Beispiele:</w:t>
      </w:r>
    </w:p>
    <w:p w14:paraId="16951B2A" w14:textId="77777777" w:rsidR="009F5CF8" w:rsidRPr="00D5668C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mc:AlternateContent>
          <mc:Choice Requires="wpg">
            <w:drawing>
              <wp:inline distT="0" distB="0" distL="0" distR="0" wp14:anchorId="01E8B25D" wp14:editId="570F4A7D">
                <wp:extent cx="4053840" cy="1801872"/>
                <wp:effectExtent l="0" t="0" r="3810" b="8255"/>
                <wp:docPr id="12" name="Grafik 1" descr="Ein Bild, das Text, Screenshot, Software, Webseit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4021116" name="Grafik 1" descr="Ein Bild, das Text, Screenshot, Software, Webseit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rcRect l="33730" t="23100" r="32670" b="48792"/>
                        <a:stretch/>
                      </pic:blipFill>
                      <pic:spPr bwMode="auto">
                        <a:xfrm>
                          <a:off x="0" y="0"/>
                          <a:ext cx="4073408" cy="1810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319.20pt;height:141.88pt;mso-wrap-distance-left:0.00pt;mso-wrap-distance-top:0.00pt;mso-wrap-distance-right:0.00pt;mso-wrap-distance-bottom:0.00pt;z-index:1;" stroked="f">
                <v:imagedata r:id="rId32" o:title=""/>
                <o:lock v:ext="edit" rotation="t"/>
              </v:shape>
            </w:pict>
          </mc:Fallback>
        </mc:AlternateContent>
      </w:r>
    </w:p>
    <w:p w14:paraId="713FDED1" w14:textId="77777777" w:rsidR="009F5CF8" w:rsidRPr="00D5668C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[Peerfeedback]</w:t>
      </w:r>
    </w:p>
    <w:p w14:paraId="3A53D97C" w14:textId="77777777" w:rsidR="009F5CF8" w:rsidRPr="00D5668C" w:rsidRDefault="009F5CF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</w:p>
    <w:p w14:paraId="3DCB30B4" w14:textId="77777777" w:rsidR="009F5CF8" w:rsidRPr="00D5668C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w:lastRenderedPageBreak/>
        <mc:AlternateContent>
          <mc:Choice Requires="wpg">
            <w:drawing>
              <wp:inline distT="0" distB="0" distL="0" distR="0" wp14:anchorId="00A979CE" wp14:editId="00B27688">
                <wp:extent cx="4045585" cy="2339340"/>
                <wp:effectExtent l="0" t="0" r="0" b="3810"/>
                <wp:docPr id="13" name="Grafik 1" descr="Ein Bild, das Text, Screenshot, Software, Webseite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4021116" name="Grafik 1" descr="Ein Bild, das Text, Screenshot, Software, Webseite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rcRect l="33730" t="61212" r="32670" b="2221"/>
                        <a:stretch/>
                      </pic:blipFill>
                      <pic:spPr bwMode="auto">
                        <a:xfrm>
                          <a:off x="0" y="0"/>
                          <a:ext cx="4063093" cy="23494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318.55pt;height:184.20pt;mso-wrap-distance-left:0.00pt;mso-wrap-distance-top:0.00pt;mso-wrap-distance-right:0.00pt;mso-wrap-distance-bottom:0.00pt;z-index:1;" stroked="f">
                <v:imagedata r:id="rId32" o:title=""/>
                <o:lock v:ext="edit" rotation="t"/>
              </v:shape>
            </w:pict>
          </mc:Fallback>
        </mc:AlternateContent>
      </w:r>
    </w:p>
    <w:p w14:paraId="37184E3F" w14:textId="77777777" w:rsidR="009F5CF8" w:rsidRPr="00D5668C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>[Selbstfeedback]</w:t>
      </w:r>
    </w:p>
    <w:p w14:paraId="3A7E8D18" w14:textId="77777777" w:rsidR="009F5CF8" w:rsidRPr="00D5668C" w:rsidRDefault="009F5CF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</w:p>
    <w:p w14:paraId="23F7B321" w14:textId="77777777" w:rsidR="009F5CF8" w:rsidRPr="00D5668C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w:lastRenderedPageBreak/>
        <mc:AlternateContent>
          <mc:Choice Requires="wpg">
            <w:drawing>
              <wp:inline distT="0" distB="0" distL="0" distR="0" wp14:anchorId="5979F6B4" wp14:editId="36FA3EAE">
                <wp:extent cx="4838700" cy="6376670"/>
                <wp:effectExtent l="0" t="0" r="0" b="5080"/>
                <wp:docPr id="14" name="Grafik 1" descr="Ein Bild, das Text, Screenshot, Software, Zahl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1209226" name="Grafik 1" descr="Ein Bild, das Text, Screenshot, Software, Zahl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rcRect l="36243" t="24896" r="35053" b="3900"/>
                        <a:stretch/>
                      </pic:blipFill>
                      <pic:spPr bwMode="auto">
                        <a:xfrm>
                          <a:off x="0" y="0"/>
                          <a:ext cx="4838700" cy="6376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381.00pt;height:502.10pt;mso-wrap-distance-left:0.00pt;mso-wrap-distance-top:0.00pt;mso-wrap-distance-right:0.00pt;mso-wrap-distance-bottom:0.00pt;z-index:1;" stroked="f">
                <v:imagedata r:id="rId34" o:title=""/>
                <o:lock v:ext="edit" rotation="t"/>
              </v:shape>
            </w:pict>
          </mc:Fallback>
        </mc:AlternateContent>
      </w:r>
    </w:p>
    <w:p w14:paraId="709FB18E" w14:textId="77777777" w:rsidR="009F5CF8" w:rsidRDefault="000000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hAnsi="Open Sans" w:cs="Open Sans"/>
        </w:rPr>
        <w:t xml:space="preserve">[Peer- / Selbst-Feedback </w:t>
      </w:r>
      <w:r w:rsidRPr="00D5668C">
        <w:rPr>
          <w:rFonts w:ascii="Open Sans" w:eastAsia="Wingdings" w:hAnsi="Open Sans" w:cs="Open Sans"/>
        </w:rPr>
        <w:t>à</w:t>
      </w:r>
      <w:r w:rsidRPr="00D5668C">
        <w:rPr>
          <w:rFonts w:ascii="Open Sans" w:hAnsi="Open Sans" w:cs="Open Sans"/>
        </w:rPr>
        <w:t xml:space="preserve"> dieses Beispiel ist für die Sek I / II und muss für die Grundschule angepasst werden!</w:t>
      </w:r>
    </w:p>
    <w:p w14:paraId="11526F39" w14:textId="2281A7E3" w:rsidR="00D5668C" w:rsidRDefault="00D5668C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6312828F" w14:textId="5A9B2432" w:rsidR="00D5668C" w:rsidRPr="00D5668C" w:rsidRDefault="00D5668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rPr>
          <w:rFonts w:ascii="Open Sans" w:hAnsi="Open Sans" w:cs="Open Sans"/>
        </w:rPr>
      </w:pPr>
      <w:r w:rsidRPr="00D5668C">
        <w:rPr>
          <w:rFonts w:ascii="Open Sans" w:hAnsi="Open Sans" w:cs="Open Sans"/>
          <w:noProof/>
        </w:rPr>
        <w:lastRenderedPageBreak/>
        <w:drawing>
          <wp:inline distT="0" distB="0" distL="0" distR="0" wp14:anchorId="32E60369" wp14:editId="55C442B7">
            <wp:extent cx="1203569" cy="426720"/>
            <wp:effectExtent l="0" t="0" r="0" b="0"/>
            <wp:docPr id="192757259" name="Grafik 6" descr="CC BY-SA 4.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C BY-SA 4.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94" cy="42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68C">
        <w:rPr>
          <w:rFonts w:ascii="Open Sans" w:hAnsi="Open Sans" w:cs="Open Sans"/>
        </w:rPr>
        <w:br/>
        <w:t>Weiternutzung als OER ausdrücklich erlaubt: Dieses Werk und dessen Inhalte sind - sofern nicht anders angegeben - lizenziert unter </w:t>
      </w:r>
      <w:hyperlink r:id="rId37" w:tgtFrame="_blank" w:history="1">
        <w:r w:rsidRPr="00D5668C">
          <w:rPr>
            <w:rStyle w:val="Hyperlink"/>
            <w:rFonts w:ascii="Open Sans" w:hAnsi="Open Sans" w:cs="Open Sans"/>
          </w:rPr>
          <w:t>CC BY-SA 4.0</w:t>
        </w:r>
      </w:hyperlink>
      <w:r w:rsidRPr="00D5668C">
        <w:rPr>
          <w:rFonts w:ascii="Open Sans" w:hAnsi="Open Sans" w:cs="Open Sans"/>
        </w:rPr>
        <w:t>. Nennung gemäß </w:t>
      </w:r>
      <w:hyperlink r:id="rId38" w:history="1">
        <w:r w:rsidRPr="00D5668C">
          <w:rPr>
            <w:rStyle w:val="Hyperlink"/>
            <w:rFonts w:ascii="Open Sans" w:hAnsi="Open Sans" w:cs="Open Sans"/>
          </w:rPr>
          <w:t>TULLU-Regel</w:t>
        </w:r>
      </w:hyperlink>
      <w:r w:rsidRPr="00D5668C">
        <w:rPr>
          <w:rFonts w:ascii="Open Sans" w:hAnsi="Open Sans" w:cs="Open Sans"/>
        </w:rPr>
        <w:t> bitte wie folgt: </w:t>
      </w:r>
      <w:r w:rsidRPr="00D5668C">
        <w:rPr>
          <w:rFonts w:ascii="Open Sans" w:hAnsi="Open Sans" w:cs="Open Sans"/>
          <w:i/>
          <w:iCs/>
        </w:rPr>
        <w:t>"Template für Unterstützungsmaßnahmen und mögliche Feedbackaufgaben in der Grundschule" von Eva Bordin, Mareike Fuhlrott, Olivia Nies, Lara Spies, Lizenz: </w:t>
      </w:r>
      <w:hyperlink r:id="rId39" w:tgtFrame="_blank" w:history="1">
        <w:r w:rsidRPr="00D5668C">
          <w:rPr>
            <w:rStyle w:val="Hyperlink"/>
            <w:rFonts w:ascii="Open Sans" w:hAnsi="Open Sans" w:cs="Open Sans"/>
            <w:i/>
            <w:iCs/>
          </w:rPr>
          <w:t>CC BY-SA 4.0</w:t>
        </w:r>
      </w:hyperlink>
      <w:r w:rsidRPr="00D5668C">
        <w:rPr>
          <w:rFonts w:ascii="Open Sans" w:hAnsi="Open Sans" w:cs="Open Sans"/>
        </w:rPr>
        <w:t>.</w:t>
      </w:r>
      <w:r w:rsidRPr="00D5668C">
        <w:rPr>
          <w:rFonts w:ascii="Open Sans" w:hAnsi="Open Sans" w:cs="Open Sans"/>
        </w:rPr>
        <w:br/>
      </w:r>
      <w:r w:rsidRPr="00D5668C">
        <w:rPr>
          <w:rFonts w:ascii="Open Sans" w:hAnsi="Open Sans" w:cs="Open Sans"/>
        </w:rPr>
        <w:br/>
        <w:t>Der Lizenzvertrag ist hier abrufbar: </w:t>
      </w:r>
      <w:hyperlink r:id="rId40" w:history="1">
        <w:r w:rsidRPr="00D5668C">
          <w:rPr>
            <w:rStyle w:val="Hyperlink"/>
            <w:rFonts w:ascii="Open Sans" w:hAnsi="Open Sans" w:cs="Open Sans"/>
          </w:rPr>
          <w:t>https://creativecommons.org/licenses/by-sa/4.0/deed.de</w:t>
        </w:r>
      </w:hyperlink>
    </w:p>
    <w:sectPr w:rsidR="00D5668C" w:rsidRPr="00D5668C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2BCDD" w14:textId="77777777" w:rsidR="000F203A" w:rsidRDefault="000F203A">
      <w:pPr>
        <w:spacing w:after="0" w:line="240" w:lineRule="auto"/>
      </w:pPr>
      <w:r>
        <w:separator/>
      </w:r>
    </w:p>
  </w:endnote>
  <w:endnote w:type="continuationSeparator" w:id="0">
    <w:p w14:paraId="4C508727" w14:textId="77777777" w:rsidR="000F203A" w:rsidRDefault="000F2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142B" w14:textId="77777777" w:rsidR="00141D94" w:rsidRDefault="00141D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8638" w14:textId="77777777" w:rsidR="00141D94" w:rsidRDefault="00141D9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1589D" w14:textId="77777777" w:rsidR="00141D94" w:rsidRDefault="00141D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47A94" w14:textId="77777777" w:rsidR="000F203A" w:rsidRDefault="000F203A">
      <w:pPr>
        <w:spacing w:after="0" w:line="240" w:lineRule="auto"/>
      </w:pPr>
      <w:r>
        <w:separator/>
      </w:r>
    </w:p>
  </w:footnote>
  <w:footnote w:type="continuationSeparator" w:id="0">
    <w:p w14:paraId="30022E1E" w14:textId="77777777" w:rsidR="000F203A" w:rsidRDefault="000F2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A79B" w14:textId="77777777" w:rsidR="00141D94" w:rsidRDefault="00141D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A163" w14:textId="71FB3B19" w:rsidR="00D5668C" w:rsidRPr="00D5668C" w:rsidRDefault="00D5668C" w:rsidP="00D5668C">
    <w:pPr>
      <w:pStyle w:val="Kopfzeile"/>
      <w:rPr>
        <w:rFonts w:ascii="Open Sans" w:hAnsi="Open Sans" w:cs="Open Sans"/>
      </w:rPr>
    </w:pPr>
    <w:r w:rsidRPr="00D5668C">
      <w:rPr>
        <w:rFonts w:ascii="Open Sans" w:hAnsi="Open Sans" w:cs="Open Sans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6DC7139" wp14:editId="2CC34284">
              <wp:simplePos x="0" y="0"/>
              <wp:positionH relativeFrom="margin">
                <wp:posOffset>4779645</wp:posOffset>
              </wp:positionH>
              <wp:positionV relativeFrom="paragraph">
                <wp:posOffset>-389255</wp:posOffset>
              </wp:positionV>
              <wp:extent cx="1158240" cy="1082040"/>
              <wp:effectExtent l="0" t="0" r="3810" b="3810"/>
              <wp:wrapSquare wrapText="bothSides"/>
              <wp:docPr id="338124668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224004" w14:textId="2B063119" w:rsidR="00D5668C" w:rsidRDefault="00141D94" w:rsidP="00D5668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9665EC" wp14:editId="4FD0E068">
                                <wp:extent cx="922655" cy="951230"/>
                                <wp:effectExtent l="0" t="0" r="0" b="1270"/>
                                <wp:docPr id="1837251165" name="Grafik 1" descr="Ein Bild, das Entwurf, Darstellung, Cartoon enthält.&#10;&#10;KI-generierte Inhalte können fehlerhaft sei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37251165" name="Grafik 1" descr="Ein Bild, das Entwurf, Darstellung, Cartoon enthält.&#10;&#10;KI-generierte Inhalte können fehlerhaft sei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2655" cy="951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DC7139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76.35pt;margin-top:-30.65pt;width:91.2pt;height:8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" stroked="f">
              <v:textbox>
                <w:txbxContent>
                  <w:p w14:paraId="1A224004" w14:textId="2B063119" w:rsidR="00D5668C" w:rsidRDefault="00141D94" w:rsidP="00D5668C">
                    <w:r>
                      <w:rPr>
                        <w:noProof/>
                      </w:rPr>
                      <w:drawing>
                        <wp:inline distT="0" distB="0" distL="0" distR="0" wp14:anchorId="279665EC" wp14:editId="4FD0E068">
                          <wp:extent cx="922655" cy="951230"/>
                          <wp:effectExtent l="0" t="0" r="0" b="1270"/>
                          <wp:docPr id="1837251165" name="Grafik 1" descr="Ein Bild, das Entwurf, Darstellung, Cartoon enthält.&#10;&#10;KI-generierte Inhalte können fehlerhaft sein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37251165" name="Grafik 1" descr="Ein Bild, das Entwurf, Darstellung, Cartoon enthält.&#10;&#10;KI-generierte Inhalte können fehlerhaft sein.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2655" cy="9512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5668C">
      <w:rPr>
        <w:rFonts w:ascii="Open Sans" w:hAnsi="Open Sans" w:cs="Open Sans"/>
      </w:rPr>
      <w:t>Gesprächs- und Grammatikdidaktik– [Dozent*in] – [Semester]</w:t>
    </w:r>
  </w:p>
  <w:p w14:paraId="7402E0BB" w14:textId="5E6A1867" w:rsidR="00D5668C" w:rsidRPr="00D5668C" w:rsidRDefault="00D5668C" w:rsidP="00D5668C">
    <w:pPr>
      <w:pStyle w:val="Kopfzeile"/>
      <w:rPr>
        <w:rFonts w:ascii="Open Sans" w:hAnsi="Open Sans" w:cs="Open Sans"/>
        <w:b/>
        <w:bCs/>
      </w:rPr>
    </w:pPr>
    <w:r w:rsidRPr="00D5668C">
      <w:rPr>
        <w:rFonts w:ascii="Open Sans" w:hAnsi="Open Sans" w:cs="Open Sans"/>
        <w:b/>
        <w:bCs/>
      </w:rPr>
      <w:t>Template für Unterstützungsmaßnahmen und mögliche Feedbackaufgaben in der Grundschule</w:t>
    </w:r>
  </w:p>
  <w:p w14:paraId="04EA4AA2" w14:textId="77777777" w:rsidR="00D5668C" w:rsidRPr="00D5668C" w:rsidRDefault="00D5668C" w:rsidP="00D5668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F7DCA" w14:textId="77777777" w:rsidR="00141D94" w:rsidRDefault="00141D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81FF7"/>
    <w:multiLevelType w:val="multilevel"/>
    <w:tmpl w:val="0A30475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" w15:restartNumberingAfterBreak="0">
    <w:nsid w:val="0D5C41FC"/>
    <w:multiLevelType w:val="multilevel"/>
    <w:tmpl w:val="2592AA00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2" w15:restartNumberingAfterBreak="0">
    <w:nsid w:val="242D09E3"/>
    <w:multiLevelType w:val="multilevel"/>
    <w:tmpl w:val="E09095C8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3" w15:restartNumberingAfterBreak="0">
    <w:nsid w:val="2D2A5D14"/>
    <w:multiLevelType w:val="multilevel"/>
    <w:tmpl w:val="400A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8A7437"/>
    <w:multiLevelType w:val="multilevel"/>
    <w:tmpl w:val="44B4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DB1D62"/>
    <w:multiLevelType w:val="multilevel"/>
    <w:tmpl w:val="D1D2E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E05DFB"/>
    <w:multiLevelType w:val="multilevel"/>
    <w:tmpl w:val="5172156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7" w15:restartNumberingAfterBreak="0">
    <w:nsid w:val="39F40C0E"/>
    <w:multiLevelType w:val="multilevel"/>
    <w:tmpl w:val="50EA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3828DB"/>
    <w:multiLevelType w:val="multilevel"/>
    <w:tmpl w:val="21980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523031"/>
    <w:multiLevelType w:val="multilevel"/>
    <w:tmpl w:val="1856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B02A4"/>
    <w:multiLevelType w:val="multilevel"/>
    <w:tmpl w:val="0090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FA6158"/>
    <w:multiLevelType w:val="multilevel"/>
    <w:tmpl w:val="85385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1C192F"/>
    <w:multiLevelType w:val="multilevel"/>
    <w:tmpl w:val="9EDA7E7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3" w15:restartNumberingAfterBreak="0">
    <w:nsid w:val="62506EFC"/>
    <w:multiLevelType w:val="multilevel"/>
    <w:tmpl w:val="F524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016927"/>
    <w:multiLevelType w:val="multilevel"/>
    <w:tmpl w:val="7E4A7CE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5" w15:restartNumberingAfterBreak="0">
    <w:nsid w:val="72F332F5"/>
    <w:multiLevelType w:val="multilevel"/>
    <w:tmpl w:val="3A540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890EC0"/>
    <w:multiLevelType w:val="multilevel"/>
    <w:tmpl w:val="35FA0E8C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4"/>
      </w:rPr>
    </w:lvl>
  </w:abstractNum>
  <w:abstractNum w:abstractNumId="17" w15:restartNumberingAfterBreak="0">
    <w:nsid w:val="77EF6555"/>
    <w:multiLevelType w:val="multilevel"/>
    <w:tmpl w:val="6DC8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B94A75"/>
    <w:multiLevelType w:val="multilevel"/>
    <w:tmpl w:val="3FAC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4185059">
    <w:abstractNumId w:val="16"/>
  </w:num>
  <w:num w:numId="2" w16cid:durableId="1853446940">
    <w:abstractNumId w:val="1"/>
  </w:num>
  <w:num w:numId="3" w16cid:durableId="342829634">
    <w:abstractNumId w:val="2"/>
  </w:num>
  <w:num w:numId="4" w16cid:durableId="1270621269">
    <w:abstractNumId w:val="14"/>
  </w:num>
  <w:num w:numId="5" w16cid:durableId="1319382511">
    <w:abstractNumId w:val="6"/>
  </w:num>
  <w:num w:numId="6" w16cid:durableId="1738094400">
    <w:abstractNumId w:val="0"/>
  </w:num>
  <w:num w:numId="7" w16cid:durableId="646976353">
    <w:abstractNumId w:val="12"/>
  </w:num>
  <w:num w:numId="8" w16cid:durableId="253900955">
    <w:abstractNumId w:val="7"/>
  </w:num>
  <w:num w:numId="9" w16cid:durableId="1524131747">
    <w:abstractNumId w:val="18"/>
  </w:num>
  <w:num w:numId="10" w16cid:durableId="1040931943">
    <w:abstractNumId w:val="15"/>
  </w:num>
  <w:num w:numId="11" w16cid:durableId="410584404">
    <w:abstractNumId w:val="10"/>
  </w:num>
  <w:num w:numId="12" w16cid:durableId="320543286">
    <w:abstractNumId w:val="11"/>
  </w:num>
  <w:num w:numId="13" w16cid:durableId="1930966778">
    <w:abstractNumId w:val="13"/>
  </w:num>
  <w:num w:numId="14" w16cid:durableId="892037368">
    <w:abstractNumId w:val="5"/>
  </w:num>
  <w:num w:numId="15" w16cid:durableId="1536580682">
    <w:abstractNumId w:val="4"/>
  </w:num>
  <w:num w:numId="16" w16cid:durableId="1944681872">
    <w:abstractNumId w:val="17"/>
  </w:num>
  <w:num w:numId="17" w16cid:durableId="2116050591">
    <w:abstractNumId w:val="9"/>
  </w:num>
  <w:num w:numId="18" w16cid:durableId="1754470744">
    <w:abstractNumId w:val="8"/>
  </w:num>
  <w:num w:numId="19" w16cid:durableId="7773357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CF8"/>
    <w:rsid w:val="000F203A"/>
    <w:rsid w:val="00141D94"/>
    <w:rsid w:val="003C345B"/>
    <w:rsid w:val="00417374"/>
    <w:rsid w:val="009F5CF8"/>
    <w:rsid w:val="00B25DED"/>
    <w:rsid w:val="00D00EAD"/>
    <w:rsid w:val="00D5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5BE67"/>
  <w15:docId w15:val="{9D58CBD9-E064-4744-8E96-95D1AB00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Absatz-Standardschriftar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Absatz-Standardschriftar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Absatz-Standardschriftar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Absatz-Standardschriftart"/>
    <w:uiPriority w:val="30"/>
    <w:rPr>
      <w:i/>
      <w:iCs/>
      <w:color w:val="2E74B5" w:themeColor="accent1" w:themeShade="BF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basedOn w:val="Absatz-Standardschriftar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bsatz-Standardschriftart"/>
    <w:uiPriority w:val="99"/>
    <w:semiHidden/>
    <w:rPr>
      <w:sz w:val="20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docdata">
    <w:name w:val="docdata"/>
    <w:basedOn w:val="Absatz-Standardschriftart"/>
  </w:style>
  <w:style w:type="character" w:styleId="NichtaufgelsteErwhnung">
    <w:name w:val="Unresolved Mention"/>
    <w:basedOn w:val="Absatz-Standardschriftart"/>
    <w:uiPriority w:val="99"/>
    <w:semiHidden/>
    <w:unhideWhenUsed/>
    <w:rsid w:val="00D5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9" Type="http://schemas.openxmlformats.org/officeDocument/2006/relationships/hyperlink" Target="https://creativecommons.org/licenses/by-sa/4.0/deed.de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hyperlink" Target="https://creativecommons.org/licenses/by-sa/4.0/deed.de" TargetMode="External"/><Relationship Id="rId40" Type="http://schemas.openxmlformats.org/officeDocument/2006/relationships/hyperlink" Target="https://creativecommons.org/licenses/by-sa/4.0/deed.de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36" Type="http://schemas.openxmlformats.org/officeDocument/2006/relationships/image" Target="media/image14.png"/><Relationship Id="rId10" Type="http://schemas.openxmlformats.org/officeDocument/2006/relationships/image" Target="media/image16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hyperlink" Target="https://creativecommons.org/licenses/by-sa/4.0/deed.de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open-educational-resources.de/oer-tullu-regel/" TargetMode="External"/><Relationship Id="rId46" Type="http://schemas.openxmlformats.org/officeDocument/2006/relationships/footer" Target="footer3.xml"/><Relationship Id="rId20" Type="http://schemas.openxmlformats.org/officeDocument/2006/relationships/image" Target="media/image60.png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F4D39-6CBD-428F-BCA5-495381E14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1197</Words>
  <Characters>7544</Characters>
  <Application>Microsoft Office Word</Application>
  <DocSecurity>0</DocSecurity>
  <Lines>62</Lines>
  <Paragraphs>17</Paragraphs>
  <ScaleCrop>false</ScaleCrop>
  <Company/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Spies, Lara Sophie</dc:creator>
  <cp:lastModifiedBy>Spies, Lara Sophie</cp:lastModifiedBy>
  <cp:revision>6</cp:revision>
  <dcterms:created xsi:type="dcterms:W3CDTF">2024-12-11T17:20:00Z</dcterms:created>
  <dcterms:modified xsi:type="dcterms:W3CDTF">2025-05-10T10:01:00Z</dcterms:modified>
</cp:coreProperties>
</file>